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3D" w:rsidRDefault="00467B3D" w:rsidP="00D136AE">
      <w:pPr>
        <w:jc w:val="center"/>
        <w:rPr>
          <w:b/>
          <w:sz w:val="28"/>
          <w:szCs w:val="20"/>
        </w:rPr>
      </w:pPr>
      <w:r>
        <w:rPr>
          <w:b/>
          <w:sz w:val="28"/>
        </w:rPr>
        <w:t>SMLOUVA O DÍLO</w:t>
      </w:r>
    </w:p>
    <w:p w:rsidR="00467B3D" w:rsidRDefault="00467B3D" w:rsidP="00D136AE">
      <w:pPr>
        <w:jc w:val="center"/>
        <w:rPr>
          <w:sz w:val="20"/>
          <w:szCs w:val="20"/>
        </w:rPr>
      </w:pPr>
      <w:r>
        <w:t xml:space="preserve">Uzavřená podle </w:t>
      </w:r>
      <w:r w:rsidR="00D136AE">
        <w:t>občanského</w:t>
      </w:r>
      <w:r>
        <w:t xml:space="preserve"> zákoníku č. </w:t>
      </w:r>
      <w:r w:rsidR="00D136AE">
        <w:t>89</w:t>
      </w:r>
      <w:r>
        <w:t>/</w:t>
      </w:r>
      <w:r w:rsidR="00D136AE">
        <w:t>2012</w:t>
      </w:r>
      <w:r>
        <w:t xml:space="preserve"> Sb.,</w:t>
      </w:r>
      <w:r w:rsidR="00D136AE">
        <w:t xml:space="preserve"> dle </w:t>
      </w:r>
      <w:proofErr w:type="spellStart"/>
      <w:r w:rsidR="00D136AE">
        <w:t>ust</w:t>
      </w:r>
      <w:proofErr w:type="spellEnd"/>
      <w:r w:rsidR="00D136AE">
        <w:t>. § 2586 až 2630</w:t>
      </w:r>
    </w:p>
    <w:p w:rsidR="00467B3D" w:rsidRDefault="00467B3D">
      <w:pPr>
        <w:rPr>
          <w:sz w:val="20"/>
          <w:szCs w:val="20"/>
        </w:rPr>
      </w:pPr>
    </w:p>
    <w:p w:rsidR="00467B3D" w:rsidRDefault="00467B3D">
      <w:pPr>
        <w:rPr>
          <w:sz w:val="20"/>
          <w:szCs w:val="20"/>
        </w:rPr>
      </w:pPr>
    </w:p>
    <w:p w:rsidR="009D076D" w:rsidRDefault="009D076D">
      <w:pPr>
        <w:rPr>
          <w:sz w:val="20"/>
          <w:szCs w:val="20"/>
        </w:rPr>
      </w:pPr>
    </w:p>
    <w:p w:rsidR="00467B3D" w:rsidRDefault="00467B3D">
      <w:pPr>
        <w:rPr>
          <w:sz w:val="20"/>
          <w:szCs w:val="20"/>
        </w:rPr>
      </w:pPr>
    </w:p>
    <w:p w:rsidR="00641323" w:rsidRPr="00B34F59" w:rsidRDefault="00641323" w:rsidP="00641323">
      <w:pPr>
        <w:rPr>
          <w:rFonts w:ascii="Arial" w:hAnsi="Arial" w:cs="Arial"/>
          <w:b/>
          <w:bCs/>
        </w:rPr>
      </w:pPr>
      <w:r w:rsidRPr="00B34F59">
        <w:rPr>
          <w:rFonts w:ascii="Arial" w:hAnsi="Arial" w:cs="Arial"/>
          <w:b/>
        </w:rPr>
        <w:t>OBJEDNATEL</w:t>
      </w:r>
      <w:r w:rsidRPr="00B34F59">
        <w:rPr>
          <w:rFonts w:ascii="Arial" w:hAnsi="Arial" w:cs="Arial"/>
        </w:rPr>
        <w:t>:</w:t>
      </w:r>
      <w:r w:rsidRPr="00B34F59">
        <w:rPr>
          <w:rFonts w:ascii="Arial" w:hAnsi="Arial" w:cs="Arial"/>
        </w:rPr>
        <w:tab/>
      </w:r>
      <w:r w:rsidRPr="00B34F59">
        <w:rPr>
          <w:rFonts w:ascii="Arial" w:hAnsi="Arial" w:cs="Arial"/>
          <w:b/>
          <w:bCs/>
        </w:rPr>
        <w:t xml:space="preserve">Dětský domov se školou, základní škola a školní jídelna, </w:t>
      </w:r>
    </w:p>
    <w:p w:rsidR="00641323" w:rsidRPr="00B34F59" w:rsidRDefault="00641323" w:rsidP="00641323">
      <w:pPr>
        <w:rPr>
          <w:rFonts w:ascii="Arial" w:hAnsi="Arial" w:cs="Arial"/>
          <w:b/>
          <w:bCs/>
        </w:rPr>
      </w:pPr>
      <w:r w:rsidRPr="00B34F59">
        <w:rPr>
          <w:rFonts w:ascii="Arial" w:hAnsi="Arial" w:cs="Arial"/>
          <w:b/>
          <w:bCs/>
        </w:rPr>
        <w:t xml:space="preserve">                                Hamr na Jezeře, Školní 89 </w:t>
      </w:r>
    </w:p>
    <w:p w:rsidR="00641323" w:rsidRPr="00B34F59" w:rsidRDefault="00641323" w:rsidP="00641323">
      <w:pPr>
        <w:ind w:left="1416" w:firstLine="708"/>
        <w:rPr>
          <w:rFonts w:ascii="Arial" w:hAnsi="Arial" w:cs="Arial"/>
          <w:b/>
          <w:bCs/>
        </w:rPr>
      </w:pPr>
      <w:r w:rsidRPr="00B34F59">
        <w:rPr>
          <w:rFonts w:ascii="Arial" w:hAnsi="Arial" w:cs="Arial"/>
          <w:b/>
          <w:bCs/>
        </w:rPr>
        <w:t xml:space="preserve">IČ 622 370 47, </w:t>
      </w:r>
    </w:p>
    <w:p w:rsidR="00641323" w:rsidRPr="00B34F59" w:rsidRDefault="00641323" w:rsidP="00641323">
      <w:pPr>
        <w:ind w:left="1416" w:firstLine="708"/>
        <w:rPr>
          <w:rFonts w:ascii="Arial" w:hAnsi="Arial" w:cs="Arial"/>
          <w:b/>
          <w:bCs/>
        </w:rPr>
      </w:pPr>
      <w:r w:rsidRPr="00B34F59">
        <w:rPr>
          <w:rFonts w:ascii="Arial" w:hAnsi="Arial" w:cs="Arial"/>
          <w:b/>
          <w:bCs/>
        </w:rPr>
        <w:t>Školní 89, 471 28 Hamr na Jezeře</w:t>
      </w:r>
    </w:p>
    <w:p w:rsidR="00641323" w:rsidRPr="00B34F59" w:rsidRDefault="00641323" w:rsidP="00641323">
      <w:pPr>
        <w:ind w:left="1416" w:firstLine="708"/>
        <w:rPr>
          <w:rFonts w:ascii="Arial" w:hAnsi="Arial" w:cs="Arial"/>
          <w:b/>
          <w:bCs/>
        </w:rPr>
      </w:pPr>
      <w:r w:rsidRPr="00B34F59">
        <w:rPr>
          <w:rFonts w:ascii="Arial" w:hAnsi="Arial" w:cs="Arial"/>
          <w:b/>
          <w:bCs/>
        </w:rPr>
        <w:t xml:space="preserve">zastoupený ředitelem Mgr. Václavem </w:t>
      </w:r>
      <w:proofErr w:type="spellStart"/>
      <w:r w:rsidRPr="00B34F59">
        <w:rPr>
          <w:rFonts w:ascii="Arial" w:hAnsi="Arial" w:cs="Arial"/>
          <w:b/>
          <w:bCs/>
        </w:rPr>
        <w:t>Konopiským</w:t>
      </w:r>
      <w:proofErr w:type="spellEnd"/>
    </w:p>
    <w:p w:rsidR="00641323" w:rsidRPr="00B34F59" w:rsidRDefault="00641323" w:rsidP="00641323">
      <w:pPr>
        <w:jc w:val="both"/>
        <w:rPr>
          <w:rFonts w:ascii="Arial" w:hAnsi="Arial" w:cs="Arial"/>
          <w:b/>
        </w:rPr>
      </w:pPr>
      <w:r w:rsidRPr="00B34F59">
        <w:rPr>
          <w:rFonts w:ascii="Arial" w:hAnsi="Arial" w:cs="Arial"/>
          <w:b/>
          <w:bCs/>
        </w:rPr>
        <w:t xml:space="preserve">                                č. účtu: </w:t>
      </w:r>
      <w:r w:rsidRPr="00B34F59">
        <w:rPr>
          <w:rFonts w:ascii="Arial" w:hAnsi="Arial" w:cs="Arial"/>
          <w:b/>
        </w:rPr>
        <w:t>60228824/0600</w:t>
      </w:r>
    </w:p>
    <w:p w:rsidR="00467B3D" w:rsidRDefault="00467B3D">
      <w:pPr>
        <w:rPr>
          <w:szCs w:val="20"/>
        </w:rPr>
      </w:pPr>
      <w:r>
        <w:tab/>
      </w:r>
      <w:r>
        <w:tab/>
      </w:r>
      <w:r>
        <w:tab/>
        <w:t>(dále jen objednatel)</w:t>
      </w:r>
      <w:r w:rsidR="00974025">
        <w:t xml:space="preserve"> na straně jedné</w:t>
      </w:r>
    </w:p>
    <w:p w:rsidR="00467B3D" w:rsidRDefault="00467B3D">
      <w:pPr>
        <w:pStyle w:val="Nadpis1"/>
      </w:pPr>
    </w:p>
    <w:p w:rsidR="0032692C" w:rsidRPr="000F01E2" w:rsidRDefault="00467B3D" w:rsidP="0032692C">
      <w:pPr>
        <w:rPr>
          <w:color w:val="FF0000"/>
          <w:szCs w:val="20"/>
        </w:rPr>
      </w:pPr>
      <w:r>
        <w:rPr>
          <w:b/>
        </w:rPr>
        <w:t>ZHOTOVITEL</w:t>
      </w:r>
      <w:r>
        <w:t>:</w:t>
      </w:r>
      <w:r>
        <w:tab/>
      </w:r>
      <w:r w:rsidR="005D2B69">
        <w:rPr>
          <w:b/>
          <w:color w:val="FF0000"/>
        </w:rPr>
        <w:t>………………………………………</w:t>
      </w:r>
      <w:proofErr w:type="gramStart"/>
      <w:r w:rsidR="005D2B69">
        <w:rPr>
          <w:b/>
          <w:color w:val="FF0000"/>
        </w:rPr>
        <w:t>…...</w:t>
      </w:r>
      <w:proofErr w:type="gramEnd"/>
    </w:p>
    <w:p w:rsidR="0032692C" w:rsidRDefault="0032692C" w:rsidP="0032692C">
      <w:pPr>
        <w:rPr>
          <w:color w:val="FF0000"/>
        </w:rPr>
      </w:pPr>
      <w:r w:rsidRPr="000F01E2">
        <w:rPr>
          <w:color w:val="FF0000"/>
        </w:rPr>
        <w:tab/>
        <w:t xml:space="preserve">                       se </w:t>
      </w:r>
      <w:proofErr w:type="gramStart"/>
      <w:r w:rsidRPr="000F01E2">
        <w:rPr>
          <w:color w:val="FF0000"/>
        </w:rPr>
        <w:t xml:space="preserve">sídlem : </w:t>
      </w:r>
      <w:r w:rsidR="005D2B69">
        <w:rPr>
          <w:color w:val="FF0000"/>
        </w:rPr>
        <w:t>…</w:t>
      </w:r>
      <w:proofErr w:type="gramEnd"/>
      <w:r w:rsidR="005D2B69">
        <w:rPr>
          <w:color w:val="FF0000"/>
        </w:rPr>
        <w:t>…………………………….</w:t>
      </w:r>
    </w:p>
    <w:p w:rsidR="005D2B69" w:rsidRDefault="005D2B69" w:rsidP="0032692C">
      <w:pPr>
        <w:rPr>
          <w:color w:val="FF0000"/>
        </w:rPr>
      </w:pPr>
      <w:r w:rsidRPr="000F01E2">
        <w:rPr>
          <w:color w:val="FF0000"/>
        </w:rPr>
        <w:t>IČ:</w:t>
      </w:r>
      <w:r>
        <w:rPr>
          <w:color w:val="FF0000"/>
        </w:rPr>
        <w:t>……………………………………….</w:t>
      </w:r>
    </w:p>
    <w:p w:rsidR="005D2B69" w:rsidRDefault="005D2B69" w:rsidP="0032692C">
      <w:pPr>
        <w:rPr>
          <w:color w:val="FF0000"/>
        </w:rPr>
      </w:pPr>
      <w:r>
        <w:rPr>
          <w:color w:val="FF0000"/>
        </w:rPr>
        <w:t xml:space="preserve">                                   Bank Spojení ……………………………</w:t>
      </w:r>
    </w:p>
    <w:p w:rsidR="005D2B69" w:rsidRPr="000F01E2" w:rsidRDefault="005D2B69" w:rsidP="0032692C">
      <w:pPr>
        <w:rPr>
          <w:color w:val="FF0000"/>
          <w:szCs w:val="20"/>
        </w:rPr>
      </w:pPr>
      <w:r>
        <w:rPr>
          <w:color w:val="FF0000"/>
        </w:rPr>
        <w:t xml:space="preserve">                                   </w:t>
      </w:r>
      <w:proofErr w:type="spellStart"/>
      <w:proofErr w:type="gramStart"/>
      <w:r>
        <w:rPr>
          <w:color w:val="FF0000"/>
        </w:rPr>
        <w:t>Č.účtu</w:t>
      </w:r>
      <w:proofErr w:type="spellEnd"/>
      <w:proofErr w:type="gramEnd"/>
      <w:r>
        <w:rPr>
          <w:color w:val="FF0000"/>
        </w:rPr>
        <w:t xml:space="preserve"> …………………………………...</w:t>
      </w:r>
    </w:p>
    <w:p w:rsidR="0032692C" w:rsidRPr="005D2B69" w:rsidRDefault="0032692C" w:rsidP="0032692C">
      <w:pPr>
        <w:rPr>
          <w:szCs w:val="20"/>
        </w:rPr>
      </w:pPr>
      <w:r w:rsidRPr="000F01E2">
        <w:rPr>
          <w:color w:val="FF0000"/>
        </w:rPr>
        <w:tab/>
      </w:r>
      <w:r w:rsidRPr="005D2B69">
        <w:t>(dále jen zhotovitel)</w:t>
      </w:r>
      <w:r w:rsidR="005D2B69" w:rsidRPr="005D2B69">
        <w:t xml:space="preserve"> na</w:t>
      </w:r>
      <w:r w:rsidR="005D2B69" w:rsidRPr="005D2B69">
        <w:rPr>
          <w:szCs w:val="20"/>
        </w:rPr>
        <w:t xml:space="preserve"> straně druhé </w:t>
      </w:r>
    </w:p>
    <w:p w:rsidR="004741F7" w:rsidRPr="00924134" w:rsidRDefault="004741F7" w:rsidP="004741F7">
      <w:pPr>
        <w:rPr>
          <w:szCs w:val="20"/>
        </w:rPr>
      </w:pPr>
    </w:p>
    <w:p w:rsidR="00467B3D" w:rsidRPr="006F6BFC" w:rsidRDefault="00467B3D">
      <w:pPr>
        <w:pStyle w:val="Nadpis1"/>
        <w:rPr>
          <w:color w:val="0000FF"/>
        </w:rPr>
      </w:pPr>
    </w:p>
    <w:p w:rsidR="00467B3D" w:rsidRDefault="00467B3D">
      <w:pPr>
        <w:rPr>
          <w:szCs w:val="20"/>
        </w:rPr>
      </w:pPr>
    </w:p>
    <w:p w:rsidR="009D076D" w:rsidRPr="004741F7" w:rsidRDefault="009D076D">
      <w:pPr>
        <w:rPr>
          <w:szCs w:val="20"/>
        </w:rPr>
      </w:pPr>
    </w:p>
    <w:p w:rsidR="00467B3D" w:rsidRPr="009D076D" w:rsidRDefault="00836AF9" w:rsidP="009148FA">
      <w:pPr>
        <w:jc w:val="center"/>
        <w:rPr>
          <w:b/>
          <w:i/>
          <w:sz w:val="36"/>
          <w:szCs w:val="36"/>
        </w:rPr>
      </w:pPr>
      <w:r>
        <w:rPr>
          <w:b/>
          <w:i/>
          <w:sz w:val="36"/>
          <w:szCs w:val="36"/>
        </w:rPr>
        <w:t>S</w:t>
      </w:r>
      <w:r w:rsidR="00467B3D" w:rsidRPr="009D076D">
        <w:rPr>
          <w:b/>
          <w:i/>
          <w:sz w:val="36"/>
          <w:szCs w:val="36"/>
        </w:rPr>
        <w:t>mlouvu o</w:t>
      </w:r>
      <w:r>
        <w:rPr>
          <w:b/>
          <w:i/>
          <w:sz w:val="36"/>
          <w:szCs w:val="36"/>
        </w:rPr>
        <w:t xml:space="preserve"> </w:t>
      </w:r>
      <w:r w:rsidR="00467B3D" w:rsidRPr="009D076D">
        <w:rPr>
          <w:b/>
          <w:i/>
          <w:sz w:val="36"/>
          <w:szCs w:val="36"/>
        </w:rPr>
        <w:t>dí</w:t>
      </w:r>
      <w:r>
        <w:rPr>
          <w:b/>
          <w:i/>
          <w:sz w:val="36"/>
          <w:szCs w:val="36"/>
        </w:rPr>
        <w:t>l</w:t>
      </w:r>
      <w:r w:rsidR="00467B3D" w:rsidRPr="009D076D">
        <w:rPr>
          <w:b/>
          <w:i/>
          <w:sz w:val="36"/>
          <w:szCs w:val="36"/>
        </w:rPr>
        <w:t>o</w:t>
      </w:r>
    </w:p>
    <w:p w:rsidR="00467B3D" w:rsidRDefault="00467B3D" w:rsidP="009148FA">
      <w:pPr>
        <w:jc w:val="center"/>
        <w:rPr>
          <w:szCs w:val="20"/>
        </w:rPr>
      </w:pPr>
    </w:p>
    <w:p w:rsidR="009D076D" w:rsidRDefault="009D076D" w:rsidP="00606841">
      <w:pPr>
        <w:jc w:val="center"/>
        <w:rPr>
          <w:szCs w:val="20"/>
        </w:rPr>
      </w:pPr>
    </w:p>
    <w:p w:rsidR="00467B3D" w:rsidRDefault="00467B3D" w:rsidP="00606841">
      <w:pPr>
        <w:jc w:val="center"/>
        <w:rPr>
          <w:b/>
          <w:szCs w:val="20"/>
        </w:rPr>
      </w:pPr>
      <w:r>
        <w:rPr>
          <w:b/>
        </w:rPr>
        <w:t>I.</w:t>
      </w:r>
    </w:p>
    <w:p w:rsidR="00467B3D" w:rsidRDefault="00467B3D" w:rsidP="00606841">
      <w:pPr>
        <w:jc w:val="center"/>
        <w:rPr>
          <w:b/>
          <w:szCs w:val="20"/>
        </w:rPr>
      </w:pPr>
      <w:r>
        <w:rPr>
          <w:b/>
        </w:rPr>
        <w:t>PŘEDMĚT DÍLA</w:t>
      </w:r>
    </w:p>
    <w:p w:rsidR="009148FA" w:rsidRPr="00A727A8" w:rsidRDefault="002B120B" w:rsidP="00A727A8">
      <w:pPr>
        <w:pStyle w:val="Zkladntext"/>
        <w:numPr>
          <w:ilvl w:val="0"/>
          <w:numId w:val="1"/>
        </w:numPr>
        <w:tabs>
          <w:tab w:val="clear" w:pos="810"/>
          <w:tab w:val="num" w:pos="360"/>
        </w:tabs>
        <w:ind w:left="360" w:hanging="720"/>
        <w:rPr>
          <w:b/>
        </w:rPr>
      </w:pPr>
      <w:r>
        <w:t>Předmětem</w:t>
      </w:r>
      <w:r w:rsidR="004929E4">
        <w:t xml:space="preserve"> </w:t>
      </w:r>
      <w:r w:rsidRPr="007462AA">
        <w:t xml:space="preserve">Smlouvy je závazek Zhotovitele provést stavbu: </w:t>
      </w:r>
      <w:r w:rsidR="009C65F4" w:rsidRPr="00E87C18">
        <w:rPr>
          <w:b/>
          <w:szCs w:val="24"/>
        </w:rPr>
        <w:t xml:space="preserve">DDŠ Hamr na Jezeře – </w:t>
      </w:r>
      <w:r w:rsidR="009C65F4">
        <w:rPr>
          <w:b/>
          <w:szCs w:val="24"/>
        </w:rPr>
        <w:t>Výměna střešního pláště</w:t>
      </w:r>
      <w:r w:rsidR="009C65F4" w:rsidRPr="00E87C18">
        <w:rPr>
          <w:b/>
          <w:szCs w:val="24"/>
        </w:rPr>
        <w:t xml:space="preserve"> objektu čp. 76 v Hamru na Jezeře</w:t>
      </w:r>
      <w:r w:rsidR="009C65F4">
        <w:rPr>
          <w:b/>
          <w:szCs w:val="24"/>
        </w:rPr>
        <w:t xml:space="preserve"> </w:t>
      </w:r>
      <w:r w:rsidRPr="007462AA">
        <w:t>v</w:t>
      </w:r>
      <w:r w:rsidR="00641323">
        <w:t> </w:t>
      </w:r>
      <w:r w:rsidRPr="007462AA">
        <w:t>souladu</w:t>
      </w:r>
      <w:r w:rsidR="009C65F4">
        <w:t xml:space="preserve"> </w:t>
      </w:r>
      <w:r w:rsidRPr="007462AA">
        <w:t>s podmínkami a termíny této Smlouvy a v </w:t>
      </w:r>
      <w:r w:rsidRPr="002356E7">
        <w:t xml:space="preserve">souladu </w:t>
      </w:r>
      <w:r w:rsidR="00641323">
        <w:t xml:space="preserve">se zákonem č. 183/2006 Sb., stavební zákon, </w:t>
      </w:r>
      <w:r w:rsidRPr="002356E7">
        <w:t>s platnými technickými normami (dle zákona č. 22/1997 Sb., v platném znění a nařízení vlády 190/2002 Sb., a 163/2002 Sb.), předpisy a zákony České republiky.</w:t>
      </w:r>
      <w:r w:rsidR="00F34CD1">
        <w:t xml:space="preserve"> </w:t>
      </w:r>
      <w:r>
        <w:t>Sta</w:t>
      </w:r>
      <w:r w:rsidR="0073042C">
        <w:t>v</w:t>
      </w:r>
      <w:r>
        <w:t>ba bude provedena dle</w:t>
      </w:r>
      <w:r w:rsidR="00641323">
        <w:t> projektové dokumentace a</w:t>
      </w:r>
      <w:r w:rsidR="0073042C">
        <w:t xml:space="preserve"> rozpočtu, který je přílohou smlouvy. </w:t>
      </w:r>
    </w:p>
    <w:p w:rsidR="00705EAD" w:rsidRDefault="00705EAD" w:rsidP="00705EAD">
      <w:pPr>
        <w:pStyle w:val="Zkladntext"/>
        <w:ind w:left="-360"/>
        <w:rPr>
          <w:b/>
        </w:rPr>
      </w:pPr>
    </w:p>
    <w:p w:rsidR="00836AF9" w:rsidRDefault="00836AF9" w:rsidP="00705EAD">
      <w:pPr>
        <w:pStyle w:val="Zkladntext"/>
        <w:ind w:left="-360"/>
        <w:rPr>
          <w:b/>
        </w:rPr>
      </w:pPr>
    </w:p>
    <w:p w:rsidR="00467B3D" w:rsidRDefault="00467B3D" w:rsidP="00370949">
      <w:pPr>
        <w:tabs>
          <w:tab w:val="num" w:pos="360"/>
        </w:tabs>
        <w:ind w:hanging="720"/>
        <w:jc w:val="center"/>
        <w:rPr>
          <w:b/>
          <w:szCs w:val="20"/>
        </w:rPr>
      </w:pPr>
      <w:r>
        <w:rPr>
          <w:b/>
        </w:rPr>
        <w:t>II.</w:t>
      </w:r>
    </w:p>
    <w:p w:rsidR="00467B3D" w:rsidRDefault="00467B3D" w:rsidP="00370949">
      <w:pPr>
        <w:tabs>
          <w:tab w:val="num" w:pos="360"/>
        </w:tabs>
        <w:ind w:hanging="720"/>
        <w:jc w:val="center"/>
        <w:rPr>
          <w:b/>
          <w:szCs w:val="20"/>
        </w:rPr>
      </w:pPr>
      <w:r>
        <w:rPr>
          <w:b/>
        </w:rPr>
        <w:t>CENA DÍLA</w:t>
      </w:r>
    </w:p>
    <w:p w:rsidR="00370949" w:rsidRDefault="00467B3D" w:rsidP="00370949">
      <w:pPr>
        <w:pStyle w:val="Zkladntextodsazen"/>
        <w:numPr>
          <w:ilvl w:val="0"/>
          <w:numId w:val="11"/>
        </w:numPr>
        <w:tabs>
          <w:tab w:val="clear" w:pos="720"/>
          <w:tab w:val="num" w:pos="360"/>
        </w:tabs>
        <w:ind w:left="360"/>
      </w:pPr>
      <w:r>
        <w:t xml:space="preserve">Objednatel se zavazuje zaplatit zhotoviteli cenu díla, která se stanoví smluvně za podmínek </w:t>
      </w:r>
      <w:r w:rsidR="007930D3">
        <w:t>zákona o cenách celkovou částkou ve výši:</w:t>
      </w:r>
    </w:p>
    <w:p w:rsidR="007930D3" w:rsidRPr="00370949" w:rsidRDefault="007930D3" w:rsidP="007930D3">
      <w:pPr>
        <w:pStyle w:val="Zkladntextodsazen"/>
        <w:ind w:left="360" w:firstLine="0"/>
      </w:pPr>
    </w:p>
    <w:tbl>
      <w:tblPr>
        <w:tblW w:w="10632" w:type="dxa"/>
        <w:tblInd w:w="-782"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2693"/>
        <w:gridCol w:w="1701"/>
        <w:gridCol w:w="1276"/>
        <w:gridCol w:w="1276"/>
        <w:gridCol w:w="425"/>
        <w:gridCol w:w="1560"/>
        <w:gridCol w:w="1701"/>
      </w:tblGrid>
      <w:tr w:rsidR="007930D3" w:rsidRPr="007462AA" w:rsidTr="007930D3">
        <w:trPr>
          <w:cantSplit/>
          <w:trHeight w:val="406"/>
        </w:trPr>
        <w:tc>
          <w:tcPr>
            <w:tcW w:w="2693" w:type="dxa"/>
            <w:tcBorders>
              <w:top w:val="double" w:sz="6" w:space="0" w:color="auto"/>
              <w:bottom w:val="nil"/>
              <w:right w:val="single" w:sz="8" w:space="0" w:color="auto"/>
            </w:tcBorders>
            <w:shd w:val="pct25" w:color="FFFF00" w:fill="auto"/>
            <w:vAlign w:val="center"/>
          </w:tcPr>
          <w:p w:rsidR="007930D3" w:rsidRPr="007462AA" w:rsidRDefault="007930D3" w:rsidP="004D693A">
            <w:pPr>
              <w:jc w:val="center"/>
              <w:rPr>
                <w:snapToGrid w:val="0"/>
                <w:sz w:val="22"/>
              </w:rPr>
            </w:pPr>
            <w:r w:rsidRPr="007462AA">
              <w:rPr>
                <w:snapToGrid w:val="0"/>
                <w:sz w:val="22"/>
              </w:rPr>
              <w:t>Část</w:t>
            </w:r>
          </w:p>
        </w:tc>
        <w:tc>
          <w:tcPr>
            <w:tcW w:w="2977" w:type="dxa"/>
            <w:gridSpan w:val="2"/>
            <w:tcBorders>
              <w:top w:val="double" w:sz="6" w:space="0" w:color="auto"/>
              <w:left w:val="nil"/>
              <w:bottom w:val="dotted" w:sz="4" w:space="0" w:color="auto"/>
              <w:right w:val="single" w:sz="8" w:space="0" w:color="auto"/>
            </w:tcBorders>
            <w:shd w:val="pct25" w:color="FFFF00" w:fill="auto"/>
            <w:vAlign w:val="center"/>
          </w:tcPr>
          <w:p w:rsidR="007930D3" w:rsidRPr="007462AA" w:rsidRDefault="007930D3" w:rsidP="004D693A">
            <w:pPr>
              <w:jc w:val="center"/>
              <w:rPr>
                <w:snapToGrid w:val="0"/>
                <w:sz w:val="22"/>
              </w:rPr>
            </w:pPr>
            <w:r w:rsidRPr="007462AA">
              <w:rPr>
                <w:snapToGrid w:val="0"/>
                <w:sz w:val="22"/>
              </w:rPr>
              <w:t>Cena bez DPH</w:t>
            </w:r>
          </w:p>
        </w:tc>
        <w:tc>
          <w:tcPr>
            <w:tcW w:w="1701" w:type="dxa"/>
            <w:gridSpan w:val="2"/>
            <w:tcBorders>
              <w:top w:val="double" w:sz="6" w:space="0" w:color="auto"/>
              <w:left w:val="nil"/>
              <w:bottom w:val="dotted" w:sz="4" w:space="0" w:color="auto"/>
              <w:right w:val="single" w:sz="8" w:space="0" w:color="auto"/>
            </w:tcBorders>
            <w:shd w:val="pct25" w:color="FFFF00" w:fill="auto"/>
            <w:vAlign w:val="center"/>
          </w:tcPr>
          <w:p w:rsidR="007930D3" w:rsidRPr="007462AA" w:rsidRDefault="007930D3" w:rsidP="00EC55A6">
            <w:pPr>
              <w:jc w:val="center"/>
              <w:rPr>
                <w:snapToGrid w:val="0"/>
                <w:sz w:val="22"/>
              </w:rPr>
            </w:pPr>
            <w:r w:rsidRPr="007462AA">
              <w:rPr>
                <w:snapToGrid w:val="0"/>
                <w:sz w:val="22"/>
              </w:rPr>
              <w:t xml:space="preserve">DPH </w:t>
            </w:r>
            <w:r w:rsidR="00EC55A6">
              <w:rPr>
                <w:snapToGrid w:val="0"/>
                <w:sz w:val="22"/>
              </w:rPr>
              <w:t>15</w:t>
            </w:r>
            <w:r w:rsidRPr="007462AA">
              <w:rPr>
                <w:snapToGrid w:val="0"/>
                <w:sz w:val="22"/>
              </w:rPr>
              <w:t xml:space="preserve"> %</w:t>
            </w:r>
          </w:p>
        </w:tc>
        <w:tc>
          <w:tcPr>
            <w:tcW w:w="3261" w:type="dxa"/>
            <w:gridSpan w:val="2"/>
            <w:tcBorders>
              <w:top w:val="double" w:sz="6" w:space="0" w:color="auto"/>
              <w:left w:val="nil"/>
              <w:bottom w:val="dotted" w:sz="4" w:space="0" w:color="auto"/>
            </w:tcBorders>
            <w:shd w:val="pct25" w:color="FFFF00" w:fill="auto"/>
            <w:vAlign w:val="center"/>
          </w:tcPr>
          <w:p w:rsidR="007930D3" w:rsidRPr="007462AA" w:rsidRDefault="007930D3" w:rsidP="004D693A">
            <w:pPr>
              <w:jc w:val="center"/>
              <w:rPr>
                <w:snapToGrid w:val="0"/>
                <w:sz w:val="22"/>
              </w:rPr>
            </w:pPr>
            <w:r w:rsidRPr="007462AA">
              <w:rPr>
                <w:snapToGrid w:val="0"/>
                <w:sz w:val="22"/>
              </w:rPr>
              <w:t>Cena s DPH</w:t>
            </w:r>
          </w:p>
        </w:tc>
      </w:tr>
      <w:tr w:rsidR="007930D3" w:rsidRPr="00550097" w:rsidTr="007930D3">
        <w:trPr>
          <w:trHeight w:val="391"/>
        </w:trPr>
        <w:tc>
          <w:tcPr>
            <w:tcW w:w="2693" w:type="dxa"/>
            <w:tcBorders>
              <w:top w:val="dotted" w:sz="4" w:space="0" w:color="auto"/>
              <w:bottom w:val="dotted" w:sz="4" w:space="0" w:color="auto"/>
              <w:right w:val="single" w:sz="8" w:space="0" w:color="auto"/>
            </w:tcBorders>
            <w:shd w:val="pct25" w:color="auto" w:fill="FFFFFF"/>
          </w:tcPr>
          <w:p w:rsidR="007930D3" w:rsidRPr="005D1C66" w:rsidRDefault="009C65F4" w:rsidP="004D693A">
            <w:pPr>
              <w:rPr>
                <w:snapToGrid w:val="0"/>
              </w:rPr>
            </w:pPr>
            <w:r w:rsidRPr="00E87C18">
              <w:rPr>
                <w:b/>
              </w:rPr>
              <w:t xml:space="preserve">DDŠ Hamr na Jezeře – </w:t>
            </w:r>
            <w:r>
              <w:rPr>
                <w:b/>
              </w:rPr>
              <w:t>Výměna střešního pláště</w:t>
            </w:r>
            <w:r w:rsidRPr="00E87C18">
              <w:rPr>
                <w:b/>
              </w:rPr>
              <w:t xml:space="preserve"> objektu čp. 76 v Hamru na Jezeře</w:t>
            </w:r>
          </w:p>
        </w:tc>
        <w:tc>
          <w:tcPr>
            <w:tcW w:w="1701" w:type="dxa"/>
            <w:tcBorders>
              <w:top w:val="dotted" w:sz="4" w:space="0" w:color="auto"/>
              <w:left w:val="nil"/>
              <w:bottom w:val="dotted" w:sz="4" w:space="0" w:color="auto"/>
            </w:tcBorders>
          </w:tcPr>
          <w:p w:rsidR="007930D3" w:rsidRPr="00550097" w:rsidRDefault="007930D3" w:rsidP="004D693A">
            <w:pPr>
              <w:rPr>
                <w:snapToGrid w:val="0"/>
              </w:rPr>
            </w:pPr>
          </w:p>
        </w:tc>
        <w:tc>
          <w:tcPr>
            <w:tcW w:w="1276" w:type="dxa"/>
            <w:tcBorders>
              <w:top w:val="dotted" w:sz="4" w:space="0" w:color="auto"/>
              <w:bottom w:val="dotted" w:sz="4" w:space="0" w:color="auto"/>
              <w:right w:val="single" w:sz="8" w:space="0" w:color="auto"/>
            </w:tcBorders>
            <w:shd w:val="pct25" w:color="auto" w:fill="FFFFFF"/>
          </w:tcPr>
          <w:p w:rsidR="007930D3" w:rsidRPr="00550097" w:rsidRDefault="007930D3" w:rsidP="004D693A">
            <w:pPr>
              <w:jc w:val="right"/>
              <w:rPr>
                <w:snapToGrid w:val="0"/>
              </w:rPr>
            </w:pPr>
            <w:r w:rsidRPr="00550097">
              <w:rPr>
                <w:snapToGrid w:val="0"/>
              </w:rPr>
              <w:t>Kč bez DPH</w:t>
            </w:r>
          </w:p>
        </w:tc>
        <w:tc>
          <w:tcPr>
            <w:tcW w:w="1276" w:type="dxa"/>
            <w:tcBorders>
              <w:top w:val="dotted" w:sz="4" w:space="0" w:color="auto"/>
              <w:left w:val="nil"/>
              <w:bottom w:val="dotted" w:sz="4" w:space="0" w:color="auto"/>
            </w:tcBorders>
          </w:tcPr>
          <w:p w:rsidR="007930D3" w:rsidRPr="00550097" w:rsidRDefault="007930D3" w:rsidP="004D693A">
            <w:pPr>
              <w:rPr>
                <w:snapToGrid w:val="0"/>
              </w:rPr>
            </w:pPr>
          </w:p>
        </w:tc>
        <w:tc>
          <w:tcPr>
            <w:tcW w:w="425" w:type="dxa"/>
            <w:tcBorders>
              <w:top w:val="dotted" w:sz="4" w:space="0" w:color="auto"/>
              <w:bottom w:val="dotted" w:sz="4" w:space="0" w:color="auto"/>
              <w:right w:val="single" w:sz="8" w:space="0" w:color="auto"/>
            </w:tcBorders>
            <w:shd w:val="pct25" w:color="auto" w:fill="FFFFFF"/>
          </w:tcPr>
          <w:p w:rsidR="007930D3" w:rsidRPr="00550097" w:rsidRDefault="007930D3" w:rsidP="004D693A">
            <w:pPr>
              <w:rPr>
                <w:snapToGrid w:val="0"/>
              </w:rPr>
            </w:pPr>
            <w:r w:rsidRPr="00550097">
              <w:rPr>
                <w:snapToGrid w:val="0"/>
              </w:rPr>
              <w:t>Kč</w:t>
            </w:r>
          </w:p>
        </w:tc>
        <w:tc>
          <w:tcPr>
            <w:tcW w:w="1560" w:type="dxa"/>
            <w:tcBorders>
              <w:top w:val="dotted" w:sz="4" w:space="0" w:color="auto"/>
              <w:left w:val="nil"/>
              <w:bottom w:val="dotted" w:sz="4" w:space="0" w:color="auto"/>
            </w:tcBorders>
          </w:tcPr>
          <w:p w:rsidR="007930D3" w:rsidRPr="00550097" w:rsidRDefault="007930D3" w:rsidP="004D693A">
            <w:pPr>
              <w:rPr>
                <w:snapToGrid w:val="0"/>
              </w:rPr>
            </w:pPr>
          </w:p>
        </w:tc>
        <w:tc>
          <w:tcPr>
            <w:tcW w:w="1701" w:type="dxa"/>
            <w:tcBorders>
              <w:top w:val="dotted" w:sz="4" w:space="0" w:color="auto"/>
              <w:bottom w:val="dotted" w:sz="4" w:space="0" w:color="auto"/>
            </w:tcBorders>
            <w:shd w:val="pct25" w:color="auto" w:fill="FFFFFF"/>
          </w:tcPr>
          <w:p w:rsidR="007930D3" w:rsidRPr="00550097" w:rsidRDefault="007930D3" w:rsidP="004D693A">
            <w:pPr>
              <w:rPr>
                <w:snapToGrid w:val="0"/>
              </w:rPr>
            </w:pPr>
            <w:r w:rsidRPr="00550097">
              <w:rPr>
                <w:snapToGrid w:val="0"/>
              </w:rPr>
              <w:t>Kč včetně DPH</w:t>
            </w:r>
          </w:p>
        </w:tc>
      </w:tr>
    </w:tbl>
    <w:p w:rsidR="007930D3" w:rsidRDefault="007930D3" w:rsidP="00354080">
      <w:pPr>
        <w:pStyle w:val="Zkladntextodsazen"/>
        <w:ind w:left="360" w:firstLine="0"/>
      </w:pPr>
    </w:p>
    <w:p w:rsidR="00354080" w:rsidRDefault="00354080" w:rsidP="00354080">
      <w:pPr>
        <w:pStyle w:val="Zkladntextodsazen"/>
        <w:ind w:left="360" w:firstLine="0"/>
      </w:pPr>
      <w:r w:rsidRPr="004741F7">
        <w:t>Tato cena j</w:t>
      </w:r>
      <w:r>
        <w:t>e stanovena jako cena maximální</w:t>
      </w:r>
      <w:r w:rsidR="007930D3">
        <w:t>.</w:t>
      </w:r>
    </w:p>
    <w:p w:rsidR="00370949" w:rsidRDefault="00370949" w:rsidP="00370949">
      <w:pPr>
        <w:pStyle w:val="Zkladntextodsazen"/>
        <w:ind w:left="360" w:firstLine="0"/>
      </w:pPr>
    </w:p>
    <w:p w:rsidR="008F575B" w:rsidRPr="008F575B" w:rsidRDefault="008F575B" w:rsidP="009D076D">
      <w:pPr>
        <w:numPr>
          <w:ilvl w:val="0"/>
          <w:numId w:val="11"/>
        </w:numPr>
        <w:tabs>
          <w:tab w:val="clear" w:pos="720"/>
          <w:tab w:val="num" w:pos="360"/>
        </w:tabs>
        <w:ind w:left="360"/>
        <w:jc w:val="both"/>
        <w:rPr>
          <w:i/>
        </w:rPr>
      </w:pPr>
      <w:r w:rsidRPr="008F575B">
        <w:rPr>
          <w:rStyle w:val="Zvraznn"/>
          <w:bCs/>
          <w:i w:val="0"/>
        </w:rPr>
        <w:lastRenderedPageBreak/>
        <w:t>Objednatel prohlašu</w:t>
      </w:r>
      <w:bookmarkStart w:id="0" w:name="_GoBack"/>
      <w:bookmarkEnd w:id="0"/>
      <w:r w:rsidRPr="008F575B">
        <w:rPr>
          <w:rStyle w:val="Zvraznn"/>
          <w:bCs/>
          <w:i w:val="0"/>
        </w:rPr>
        <w:t xml:space="preserve">je, že výše uvedený předmět plnění není používán k ekonomické činnosti, ale pro potřeby související výlučně s činností při výkonu veřejné správy, a proto ve smyslu informace GFŘ a MFČR ze dne </w:t>
      </w:r>
      <w:proofErr w:type="gramStart"/>
      <w:r w:rsidRPr="008F575B">
        <w:rPr>
          <w:rStyle w:val="Zvraznn"/>
          <w:bCs/>
          <w:i w:val="0"/>
        </w:rPr>
        <w:t>9.11.2011</w:t>
      </w:r>
      <w:proofErr w:type="gramEnd"/>
      <w:r w:rsidRPr="008F575B">
        <w:rPr>
          <w:rStyle w:val="Zvraznn"/>
          <w:bCs/>
          <w:i w:val="0"/>
        </w:rPr>
        <w:t xml:space="preserve"> nebude aplikován režim přenesení daňové povinnosti podle § 92e zákona o DPH.</w:t>
      </w:r>
    </w:p>
    <w:p w:rsidR="008F575B" w:rsidRDefault="008F575B" w:rsidP="008F575B">
      <w:pPr>
        <w:ind w:left="360"/>
        <w:jc w:val="both"/>
      </w:pPr>
    </w:p>
    <w:p w:rsidR="00E708EA" w:rsidRPr="00E708EA" w:rsidRDefault="00E708EA" w:rsidP="009D076D">
      <w:pPr>
        <w:numPr>
          <w:ilvl w:val="0"/>
          <w:numId w:val="11"/>
        </w:numPr>
        <w:tabs>
          <w:tab w:val="clear" w:pos="720"/>
          <w:tab w:val="num" w:pos="360"/>
        </w:tabs>
        <w:ind w:left="360"/>
        <w:jc w:val="both"/>
      </w:pPr>
      <w:r w:rsidRPr="00E708EA">
        <w:rPr>
          <w:rFonts w:cs="Arial"/>
        </w:rPr>
        <w:t>Provedené práce budou hrazeny průběžně na základě daňových dokladů (faktur) vystavených Zhotovitelem jedenkrát měsíčně, přičemž datem zdanitelného plnění je poslední den příslušného měsíce. Nedílnou součástí faktury musí být soupis Objednatelem a technickým dozorem potvrzených provedených prací (bez tohoto soupisu je daňový doklad neplatný). Veškeré doklady prokazující oprávněnost fakturace Zhotovitele předá Zhotovitel TDS vždy ve třech vyhotoveních, která budou sloužit výhradně pro potřeby Objednatele.</w:t>
      </w:r>
    </w:p>
    <w:p w:rsidR="00E708EA" w:rsidRDefault="00E708EA" w:rsidP="00E708EA">
      <w:pPr>
        <w:pStyle w:val="Odstavecseseznamem"/>
      </w:pPr>
    </w:p>
    <w:p w:rsidR="00EA0C80" w:rsidRDefault="00467B3D" w:rsidP="009D076D">
      <w:pPr>
        <w:numPr>
          <w:ilvl w:val="0"/>
          <w:numId w:val="11"/>
        </w:numPr>
        <w:tabs>
          <w:tab w:val="clear" w:pos="720"/>
          <w:tab w:val="num" w:pos="360"/>
        </w:tabs>
        <w:ind w:left="360"/>
        <w:jc w:val="both"/>
      </w:pPr>
      <w:r>
        <w:t xml:space="preserve">Smluvní cena je včetně DPH splatná objednatelem do </w:t>
      </w:r>
      <w:r w:rsidR="00364FF8">
        <w:t>30</w:t>
      </w:r>
      <w:r>
        <w:t xml:space="preserve"> dnů po převzetí faktury a předchozím převzetí smluveného díla.</w:t>
      </w:r>
    </w:p>
    <w:p w:rsidR="00B44712" w:rsidRPr="00B44712" w:rsidRDefault="00B44712" w:rsidP="00B44712">
      <w:pPr>
        <w:ind w:left="360"/>
        <w:jc w:val="both"/>
      </w:pPr>
    </w:p>
    <w:p w:rsidR="008B4E59" w:rsidRPr="008B4E59" w:rsidRDefault="009D076D" w:rsidP="009D076D">
      <w:pPr>
        <w:numPr>
          <w:ilvl w:val="0"/>
          <w:numId w:val="11"/>
        </w:numPr>
        <w:tabs>
          <w:tab w:val="clear" w:pos="720"/>
          <w:tab w:val="num" w:pos="360"/>
        </w:tabs>
        <w:ind w:left="360"/>
        <w:jc w:val="both"/>
      </w:pPr>
      <w:r>
        <w:rPr>
          <w:bCs/>
        </w:rPr>
        <w:t>Z</w:t>
      </w:r>
      <w:r w:rsidR="008B4E59">
        <w:rPr>
          <w:bCs/>
        </w:rPr>
        <w:t>měna ceny je možná pouze v případech kdy</w:t>
      </w:r>
      <w:r w:rsidR="008B4E59">
        <w:t>:</w:t>
      </w:r>
    </w:p>
    <w:p w:rsidR="008B4E59" w:rsidRDefault="008B4E59" w:rsidP="009D076D">
      <w:pPr>
        <w:numPr>
          <w:ilvl w:val="0"/>
          <w:numId w:val="14"/>
        </w:numPr>
        <w:jc w:val="both"/>
        <w:rPr>
          <w:bCs/>
        </w:rPr>
      </w:pPr>
      <w:r>
        <w:rPr>
          <w:bCs/>
        </w:rPr>
        <w:t>objednatel bude požadovat provedení jiných prací než těch, které jsou uvedeny v </w:t>
      </w:r>
      <w:r w:rsidR="00364FF8">
        <w:rPr>
          <w:bCs/>
        </w:rPr>
        <w:t xml:space="preserve">zadávací dokumentaci, </w:t>
      </w:r>
    </w:p>
    <w:p w:rsidR="008B4E59" w:rsidRDefault="008B4E59" w:rsidP="009D076D">
      <w:pPr>
        <w:numPr>
          <w:ilvl w:val="0"/>
          <w:numId w:val="14"/>
        </w:numPr>
        <w:jc w:val="both"/>
        <w:rPr>
          <w:bCs/>
        </w:rPr>
      </w:pPr>
      <w:r>
        <w:rPr>
          <w:bCs/>
        </w:rPr>
        <w:t xml:space="preserve">objednatel bude požadovat jinou kvalitu prací nebo dodávek, než jaká je uvedena v zadávací </w:t>
      </w:r>
      <w:r w:rsidR="00364FF8">
        <w:rPr>
          <w:bCs/>
        </w:rPr>
        <w:t xml:space="preserve">dokumentaci, </w:t>
      </w:r>
    </w:p>
    <w:p w:rsidR="008B4E59" w:rsidRPr="008B4E59" w:rsidRDefault="008B4E59" w:rsidP="009D076D">
      <w:pPr>
        <w:numPr>
          <w:ilvl w:val="0"/>
          <w:numId w:val="14"/>
        </w:numPr>
        <w:jc w:val="both"/>
        <w:rPr>
          <w:bCs/>
        </w:rPr>
      </w:pPr>
      <w:r>
        <w:rPr>
          <w:bCs/>
        </w:rPr>
        <w:t>v průběhu stavby dojde ke změnám sazeb daně z přidané hodnoty,</w:t>
      </w:r>
    </w:p>
    <w:p w:rsidR="00467B3D" w:rsidRDefault="00467B3D" w:rsidP="009D076D">
      <w:pPr>
        <w:numPr>
          <w:ilvl w:val="0"/>
          <w:numId w:val="11"/>
        </w:numPr>
        <w:tabs>
          <w:tab w:val="clear" w:pos="720"/>
          <w:tab w:val="num" w:pos="360"/>
        </w:tabs>
        <w:ind w:left="360"/>
        <w:jc w:val="both"/>
        <w:rPr>
          <w:szCs w:val="20"/>
        </w:rPr>
      </w:pPr>
      <w:r>
        <w:t>Faktura bude vyhotovena ve dvou originálech a přesného uvedení místa provedeného díla. Na dílo neposkytujeme zálohy.</w:t>
      </w:r>
    </w:p>
    <w:p w:rsidR="00264719" w:rsidRDefault="00264719" w:rsidP="00264719">
      <w:pPr>
        <w:ind w:left="360"/>
        <w:jc w:val="both"/>
        <w:rPr>
          <w:szCs w:val="20"/>
        </w:rPr>
      </w:pPr>
    </w:p>
    <w:p w:rsidR="009D076D" w:rsidRDefault="009D076D" w:rsidP="00264719">
      <w:pPr>
        <w:ind w:left="360"/>
        <w:jc w:val="both"/>
        <w:rPr>
          <w:szCs w:val="20"/>
        </w:rPr>
      </w:pPr>
    </w:p>
    <w:p w:rsidR="00606841" w:rsidRPr="00264719" w:rsidRDefault="00606841" w:rsidP="00264719">
      <w:pPr>
        <w:ind w:left="360"/>
        <w:jc w:val="both"/>
        <w:rPr>
          <w:szCs w:val="20"/>
        </w:rPr>
      </w:pPr>
    </w:p>
    <w:p w:rsidR="00467B3D" w:rsidRDefault="00467B3D" w:rsidP="009148FA">
      <w:pPr>
        <w:jc w:val="center"/>
        <w:rPr>
          <w:b/>
          <w:szCs w:val="20"/>
        </w:rPr>
      </w:pPr>
      <w:r>
        <w:rPr>
          <w:b/>
        </w:rPr>
        <w:t>III.</w:t>
      </w:r>
    </w:p>
    <w:p w:rsidR="00467B3D" w:rsidRDefault="00467B3D" w:rsidP="009148FA">
      <w:pPr>
        <w:jc w:val="center"/>
        <w:rPr>
          <w:b/>
          <w:szCs w:val="20"/>
        </w:rPr>
      </w:pPr>
      <w:r>
        <w:rPr>
          <w:b/>
        </w:rPr>
        <w:t>DOBA PLNĚNÍ</w:t>
      </w:r>
    </w:p>
    <w:p w:rsidR="00467B3D" w:rsidRDefault="00467B3D">
      <w:pPr>
        <w:rPr>
          <w:szCs w:val="20"/>
        </w:rPr>
      </w:pPr>
    </w:p>
    <w:p w:rsidR="00F6427C" w:rsidRPr="009E5E28" w:rsidRDefault="00467B3D" w:rsidP="00F6427C">
      <w:pPr>
        <w:numPr>
          <w:ilvl w:val="0"/>
          <w:numId w:val="2"/>
        </w:numPr>
        <w:tabs>
          <w:tab w:val="clear" w:pos="810"/>
          <w:tab w:val="num" w:pos="360"/>
        </w:tabs>
        <w:ind w:left="360" w:hanging="360"/>
        <w:jc w:val="both"/>
        <w:rPr>
          <w:b/>
          <w:color w:val="FF0000"/>
          <w:szCs w:val="20"/>
        </w:rPr>
      </w:pPr>
      <w:r w:rsidRPr="006E3E1D">
        <w:t>Zhotovitel se zavazuje dílo dle této smlouvy zhotovit a o</w:t>
      </w:r>
      <w:r w:rsidR="008B6B28" w:rsidRPr="006E3E1D">
        <w:t xml:space="preserve">bjednateli řádně předat </w:t>
      </w:r>
      <w:r w:rsidR="001D7D03" w:rsidRPr="006E3E1D">
        <w:t xml:space="preserve">nejdéle </w:t>
      </w:r>
      <w:r w:rsidR="008B6B28" w:rsidRPr="006E3E1D">
        <w:t xml:space="preserve">do </w:t>
      </w:r>
      <w:r w:rsidR="00641323" w:rsidRPr="009C65F4">
        <w:rPr>
          <w:b/>
          <w:highlight w:val="yellow"/>
        </w:rPr>
        <w:t xml:space="preserve">…………… </w:t>
      </w:r>
      <w:r w:rsidR="009C65F4" w:rsidRPr="009C65F4">
        <w:rPr>
          <w:b/>
          <w:highlight w:val="yellow"/>
        </w:rPr>
        <w:t>2019</w:t>
      </w:r>
      <w:r w:rsidR="00641323">
        <w:rPr>
          <w:b/>
        </w:rPr>
        <w:t>.</w:t>
      </w:r>
    </w:p>
    <w:p w:rsidR="00467B3D" w:rsidRDefault="00467B3D" w:rsidP="009148FA">
      <w:pPr>
        <w:numPr>
          <w:ilvl w:val="0"/>
          <w:numId w:val="2"/>
        </w:numPr>
        <w:tabs>
          <w:tab w:val="clear" w:pos="810"/>
          <w:tab w:val="num" w:pos="360"/>
        </w:tabs>
        <w:ind w:left="360" w:hanging="360"/>
        <w:jc w:val="both"/>
        <w:rPr>
          <w:szCs w:val="20"/>
        </w:rPr>
      </w:pPr>
      <w:r>
        <w:t>Objednatel v rámci včasného zhotovení díl</w:t>
      </w:r>
      <w:r w:rsidR="00F6427C">
        <w:t>a zajistí zhotoviteli přístup k předmětu díla</w:t>
      </w:r>
      <w:r>
        <w:t>.</w:t>
      </w:r>
    </w:p>
    <w:p w:rsidR="00467B3D" w:rsidRDefault="00467B3D" w:rsidP="009148FA">
      <w:pPr>
        <w:ind w:left="360" w:hanging="360"/>
        <w:rPr>
          <w:szCs w:val="20"/>
        </w:rPr>
      </w:pPr>
    </w:p>
    <w:p w:rsidR="00705EAD" w:rsidRDefault="00705EAD" w:rsidP="009148FA">
      <w:pPr>
        <w:ind w:left="360" w:hanging="360"/>
        <w:rPr>
          <w:szCs w:val="20"/>
        </w:rPr>
      </w:pPr>
    </w:p>
    <w:p w:rsidR="00606841" w:rsidRDefault="00606841" w:rsidP="009148FA">
      <w:pPr>
        <w:ind w:left="360" w:hanging="360"/>
        <w:rPr>
          <w:szCs w:val="20"/>
        </w:rPr>
      </w:pPr>
    </w:p>
    <w:p w:rsidR="009D076D" w:rsidRDefault="009D076D" w:rsidP="009148FA">
      <w:pPr>
        <w:ind w:left="360" w:hanging="360"/>
        <w:rPr>
          <w:szCs w:val="20"/>
        </w:rPr>
      </w:pPr>
    </w:p>
    <w:p w:rsidR="00467B3D" w:rsidRDefault="00467B3D" w:rsidP="009148FA">
      <w:pPr>
        <w:jc w:val="center"/>
        <w:rPr>
          <w:b/>
          <w:szCs w:val="20"/>
        </w:rPr>
      </w:pPr>
      <w:r>
        <w:rPr>
          <w:b/>
        </w:rPr>
        <w:t>IV.</w:t>
      </w:r>
    </w:p>
    <w:p w:rsidR="00467B3D" w:rsidRDefault="00467B3D" w:rsidP="009148FA">
      <w:pPr>
        <w:jc w:val="center"/>
        <w:rPr>
          <w:b/>
          <w:szCs w:val="20"/>
        </w:rPr>
      </w:pPr>
      <w:r>
        <w:rPr>
          <w:b/>
        </w:rPr>
        <w:t>ODPOVĚDNOST ZHOTOVITELE ZA VADY DÍLA A ZÁRUKA</w:t>
      </w:r>
    </w:p>
    <w:p w:rsidR="00467B3D" w:rsidRDefault="00467B3D">
      <w:pPr>
        <w:rPr>
          <w:szCs w:val="20"/>
        </w:rPr>
      </w:pPr>
    </w:p>
    <w:p w:rsidR="00467B3D" w:rsidRDefault="00467B3D">
      <w:pPr>
        <w:numPr>
          <w:ilvl w:val="0"/>
          <w:numId w:val="3"/>
        </w:numPr>
        <w:jc w:val="both"/>
        <w:rPr>
          <w:szCs w:val="20"/>
        </w:rPr>
      </w:pPr>
      <w:r>
        <w:t>Zhotovitel odpovídá za bezzávadnost díla a jeho řádné provedení, zejména v souladu s požadavky objednatele.</w:t>
      </w:r>
    </w:p>
    <w:p w:rsidR="00467B3D" w:rsidRDefault="00467B3D">
      <w:pPr>
        <w:numPr>
          <w:ilvl w:val="0"/>
          <w:numId w:val="3"/>
        </w:numPr>
        <w:jc w:val="both"/>
        <w:rPr>
          <w:szCs w:val="20"/>
        </w:rPr>
      </w:pPr>
      <w:r>
        <w:t xml:space="preserve">Zhotovitel poskytuje objednateli smluvní záruku za bezzávadnost díla v délce </w:t>
      </w:r>
      <w:r w:rsidR="008F22C6">
        <w:t>60</w:t>
      </w:r>
      <w:r w:rsidR="004929E4">
        <w:t xml:space="preserve"> </w:t>
      </w:r>
      <w:r w:rsidR="003A3733" w:rsidRPr="00976EC4">
        <w:t>měsíců</w:t>
      </w:r>
      <w:r w:rsidRPr="00976EC4">
        <w:t>.</w:t>
      </w:r>
      <w:r w:rsidR="004929E4">
        <w:t xml:space="preserve"> </w:t>
      </w:r>
      <w:r w:rsidRPr="00924134">
        <w:t xml:space="preserve">V průběhu záruční doby má objednatel právo eventuální vady reklamovat a zhotovitel je povinen nejdéle do 30 </w:t>
      </w:r>
      <w:r w:rsidR="007854BE" w:rsidRPr="00924134">
        <w:t>dnů reklamaci</w:t>
      </w:r>
      <w:r w:rsidRPr="00924134">
        <w:t xml:space="preserve"> vyřídit nebo se dohodnout na jiném </w:t>
      </w:r>
      <w:r>
        <w:t>termínu dle počasí.</w:t>
      </w:r>
      <w:r w:rsidR="00E843AD">
        <w:t xml:space="preserve"> V případě, že nebude do tohoto termínu realizované bezplatné odstranění vady na předmětu díla, zavazuje se zhotovitel uhradit sankci ve výši 0,5 % z ceny předmětu díla za každý další započatý den prod</w:t>
      </w:r>
      <w:r w:rsidR="007854BE">
        <w:t>lení s opravou reklamované vady, počínaje dnem prokazatelného oznámení.</w:t>
      </w:r>
    </w:p>
    <w:p w:rsidR="00606841" w:rsidRDefault="00606841" w:rsidP="004454E6">
      <w:pPr>
        <w:rPr>
          <w:szCs w:val="20"/>
        </w:rPr>
      </w:pPr>
    </w:p>
    <w:p w:rsidR="00467B3D" w:rsidRDefault="00467B3D" w:rsidP="009148FA">
      <w:pPr>
        <w:jc w:val="center"/>
        <w:rPr>
          <w:b/>
          <w:szCs w:val="20"/>
        </w:rPr>
      </w:pPr>
      <w:r>
        <w:rPr>
          <w:b/>
        </w:rPr>
        <w:lastRenderedPageBreak/>
        <w:t>V.</w:t>
      </w:r>
    </w:p>
    <w:p w:rsidR="00467B3D" w:rsidRDefault="00467B3D" w:rsidP="009148FA">
      <w:pPr>
        <w:jc w:val="center"/>
        <w:rPr>
          <w:b/>
          <w:szCs w:val="20"/>
        </w:rPr>
      </w:pPr>
      <w:r>
        <w:rPr>
          <w:b/>
        </w:rPr>
        <w:t>PRÁVA A POVINNOSTI SMLUVNÍCH STRAN</w:t>
      </w:r>
    </w:p>
    <w:p w:rsidR="00467B3D" w:rsidRDefault="00467B3D">
      <w:pPr>
        <w:rPr>
          <w:szCs w:val="20"/>
        </w:rPr>
      </w:pPr>
    </w:p>
    <w:p w:rsidR="00467B3D" w:rsidRDefault="00467B3D">
      <w:pPr>
        <w:numPr>
          <w:ilvl w:val="0"/>
          <w:numId w:val="4"/>
        </w:numPr>
        <w:jc w:val="both"/>
        <w:rPr>
          <w:szCs w:val="20"/>
        </w:rPr>
      </w:pPr>
      <w:r>
        <w:t xml:space="preserve">Dnem nabytí účinnosti této smlouvy je </w:t>
      </w:r>
      <w:r w:rsidR="001D7D03">
        <w:t>zhotovitel</w:t>
      </w:r>
      <w:r>
        <w:t xml:space="preserve"> povinen po dobu prací zamezit vstup na </w:t>
      </w:r>
      <w:r w:rsidR="001D7D03">
        <w:t>pracoviště</w:t>
      </w:r>
      <w:r>
        <w:t xml:space="preserve"> nepovolaným osobám. </w:t>
      </w:r>
    </w:p>
    <w:p w:rsidR="00467B3D" w:rsidRDefault="00467B3D" w:rsidP="009D076D">
      <w:pPr>
        <w:numPr>
          <w:ilvl w:val="0"/>
          <w:numId w:val="4"/>
        </w:numPr>
        <w:jc w:val="both"/>
        <w:rPr>
          <w:szCs w:val="20"/>
        </w:rPr>
      </w:pPr>
      <w:r>
        <w:t>Zhotovitel je povinen udržovat staveniště ve stavu zabraňujícím vzniku případných škod na majetku objednatele, případně na sousedících pozemcích, nemovitostech. Pokud by k tomu došlo</w:t>
      </w:r>
      <w:r w:rsidR="004929E4">
        <w:t>,</w:t>
      </w:r>
      <w:r>
        <w:t xml:space="preserve"> neprodleně odstraní zhotovitel škodu na vlastní náklady.</w:t>
      </w:r>
    </w:p>
    <w:p w:rsidR="00467B3D" w:rsidRPr="00AF2549" w:rsidRDefault="00467B3D" w:rsidP="009D076D">
      <w:pPr>
        <w:numPr>
          <w:ilvl w:val="0"/>
          <w:numId w:val="4"/>
        </w:numPr>
        <w:jc w:val="both"/>
        <w:rPr>
          <w:szCs w:val="20"/>
        </w:rPr>
      </w:pPr>
      <w:r>
        <w:t xml:space="preserve">Zhotovitel je povinen staveniště vyklidit ve lhůtě do </w:t>
      </w:r>
      <w:r w:rsidR="00EA0772">
        <w:t>5</w:t>
      </w:r>
      <w:r>
        <w:t xml:space="preserve"> dní po dokončení díla a předat je objednateli.</w:t>
      </w:r>
    </w:p>
    <w:p w:rsidR="00AF2549" w:rsidRDefault="00AF2549" w:rsidP="009D076D">
      <w:pPr>
        <w:numPr>
          <w:ilvl w:val="0"/>
          <w:numId w:val="4"/>
        </w:numPr>
        <w:jc w:val="both"/>
        <w:rPr>
          <w:szCs w:val="20"/>
        </w:rPr>
      </w:pPr>
      <w:r>
        <w:t>Zhotovitel prohlašuje, že při provádění prací dodrží příslušné bezpečnostní předpisy.</w:t>
      </w:r>
    </w:p>
    <w:p w:rsidR="00AF2549" w:rsidRPr="009D076D" w:rsidRDefault="00AF2549" w:rsidP="009D076D">
      <w:pPr>
        <w:numPr>
          <w:ilvl w:val="0"/>
          <w:numId w:val="4"/>
        </w:numPr>
        <w:jc w:val="both"/>
        <w:rPr>
          <w:szCs w:val="20"/>
        </w:rPr>
      </w:pPr>
      <w:r>
        <w:t>Objednatel je oprávněn kontrolovat průběžně provádění díla. Pokud zjistí, že zhotovitel neprovádí dílo dle povinností vyplývajících z této smlouvy, zejména v případě skluzu nebo zjištění vad díla, je oprávněn žádat zhotovitele o odstranění zjištěných nedostatk</w:t>
      </w:r>
      <w:r w:rsidR="0014113C">
        <w:t>ů</w:t>
      </w:r>
      <w:r>
        <w:t>.</w:t>
      </w:r>
    </w:p>
    <w:p w:rsidR="008B4E59" w:rsidRDefault="008B4E59" w:rsidP="009D076D">
      <w:pPr>
        <w:numPr>
          <w:ilvl w:val="0"/>
          <w:numId w:val="4"/>
        </w:numPr>
        <w:jc w:val="both"/>
      </w:pPr>
      <w:r>
        <w:t xml:space="preserve">Kontrolou je pověřen pracovník: </w:t>
      </w:r>
    </w:p>
    <w:p w:rsidR="008B4E59" w:rsidRDefault="00641323" w:rsidP="009D076D">
      <w:pPr>
        <w:ind w:left="360"/>
        <w:jc w:val="both"/>
      </w:pPr>
      <w:r>
        <w:t>………………………………………………………………………</w:t>
      </w:r>
    </w:p>
    <w:p w:rsidR="008B4E59" w:rsidRDefault="008B4E59" w:rsidP="009D076D">
      <w:pPr>
        <w:numPr>
          <w:ilvl w:val="0"/>
          <w:numId w:val="4"/>
        </w:numPr>
        <w:jc w:val="both"/>
        <w:rPr>
          <w:szCs w:val="20"/>
        </w:rPr>
      </w:pPr>
      <w:r>
        <w:rPr>
          <w:szCs w:val="20"/>
        </w:rPr>
        <w:t>Za zhotovitele je pověřen k jednání s </w:t>
      </w:r>
      <w:proofErr w:type="gramStart"/>
      <w:r>
        <w:rPr>
          <w:szCs w:val="20"/>
        </w:rPr>
        <w:t>objednatelem :</w:t>
      </w:r>
      <w:proofErr w:type="gramEnd"/>
    </w:p>
    <w:p w:rsidR="00467B3D" w:rsidRPr="00AF2549" w:rsidRDefault="008B4E59" w:rsidP="009D076D">
      <w:pPr>
        <w:ind w:left="360"/>
        <w:jc w:val="both"/>
        <w:rPr>
          <w:color w:val="FF0000"/>
          <w:szCs w:val="20"/>
        </w:rPr>
      </w:pPr>
      <w:r w:rsidRPr="00AF2549">
        <w:rPr>
          <w:color w:val="FF0000"/>
          <w:szCs w:val="20"/>
        </w:rPr>
        <w:t>………………………</w:t>
      </w:r>
      <w:r w:rsidR="0014113C">
        <w:rPr>
          <w:color w:val="FF0000"/>
          <w:szCs w:val="20"/>
        </w:rPr>
        <w:t>.</w:t>
      </w:r>
      <w:r w:rsidRPr="00AF2549">
        <w:rPr>
          <w:color w:val="FF0000"/>
          <w:szCs w:val="20"/>
        </w:rPr>
        <w:t>, mob.tel.: ………….…</w:t>
      </w:r>
      <w:proofErr w:type="gramStart"/>
      <w:r w:rsidRPr="00AF2549">
        <w:rPr>
          <w:color w:val="FF0000"/>
          <w:szCs w:val="20"/>
        </w:rPr>
        <w:t>….., e-mail</w:t>
      </w:r>
      <w:proofErr w:type="gramEnd"/>
      <w:r w:rsidRPr="00AF2549">
        <w:rPr>
          <w:color w:val="FF0000"/>
          <w:szCs w:val="20"/>
        </w:rPr>
        <w:t xml:space="preserve"> …………..…………</w:t>
      </w:r>
    </w:p>
    <w:p w:rsidR="008B4E59" w:rsidRPr="00AF2549" w:rsidRDefault="0014113C" w:rsidP="009D076D">
      <w:pPr>
        <w:ind w:left="360"/>
        <w:jc w:val="both"/>
        <w:rPr>
          <w:color w:val="FF0000"/>
          <w:szCs w:val="20"/>
        </w:rPr>
      </w:pPr>
      <w:r>
        <w:rPr>
          <w:color w:val="FF0000"/>
          <w:szCs w:val="20"/>
        </w:rPr>
        <w:t>………………………</w:t>
      </w:r>
      <w:r w:rsidR="008B4E59" w:rsidRPr="00AF2549">
        <w:rPr>
          <w:color w:val="FF0000"/>
          <w:szCs w:val="20"/>
        </w:rPr>
        <w:t>., mob.tel.: ………….…</w:t>
      </w:r>
      <w:proofErr w:type="gramStart"/>
      <w:r w:rsidR="008B4E59" w:rsidRPr="00AF2549">
        <w:rPr>
          <w:color w:val="FF0000"/>
          <w:szCs w:val="20"/>
        </w:rPr>
        <w:t>….., e-mail</w:t>
      </w:r>
      <w:proofErr w:type="gramEnd"/>
      <w:r w:rsidR="008B4E59" w:rsidRPr="00AF2549">
        <w:rPr>
          <w:color w:val="FF0000"/>
          <w:szCs w:val="20"/>
        </w:rPr>
        <w:t xml:space="preserve"> …………..…………</w:t>
      </w:r>
    </w:p>
    <w:p w:rsidR="00467B3D" w:rsidRDefault="00467B3D">
      <w:pPr>
        <w:rPr>
          <w:szCs w:val="20"/>
        </w:rPr>
      </w:pPr>
    </w:p>
    <w:p w:rsidR="009D076D" w:rsidRDefault="009D076D">
      <w:pPr>
        <w:rPr>
          <w:szCs w:val="20"/>
        </w:rPr>
      </w:pPr>
    </w:p>
    <w:p w:rsidR="00606841" w:rsidRDefault="00606841">
      <w:pPr>
        <w:rPr>
          <w:szCs w:val="20"/>
        </w:rPr>
      </w:pPr>
    </w:p>
    <w:p w:rsidR="00467B3D" w:rsidRDefault="00467B3D" w:rsidP="009148FA">
      <w:pPr>
        <w:jc w:val="center"/>
        <w:rPr>
          <w:b/>
          <w:szCs w:val="20"/>
        </w:rPr>
      </w:pPr>
      <w:r>
        <w:rPr>
          <w:b/>
        </w:rPr>
        <w:t>VI.</w:t>
      </w:r>
    </w:p>
    <w:p w:rsidR="00467B3D" w:rsidRDefault="00467B3D" w:rsidP="009148FA">
      <w:pPr>
        <w:jc w:val="center"/>
        <w:rPr>
          <w:b/>
          <w:szCs w:val="20"/>
        </w:rPr>
      </w:pPr>
      <w:r>
        <w:rPr>
          <w:b/>
        </w:rPr>
        <w:t>SPLNĚNÍ ZÁVAZKU ZHOTOVITELE</w:t>
      </w:r>
    </w:p>
    <w:p w:rsidR="00467B3D" w:rsidRDefault="00467B3D">
      <w:pPr>
        <w:jc w:val="both"/>
        <w:rPr>
          <w:szCs w:val="20"/>
        </w:rPr>
      </w:pPr>
    </w:p>
    <w:p w:rsidR="00467B3D" w:rsidRDefault="00467B3D">
      <w:pPr>
        <w:numPr>
          <w:ilvl w:val="0"/>
          <w:numId w:val="5"/>
        </w:numPr>
        <w:jc w:val="both"/>
        <w:rPr>
          <w:szCs w:val="20"/>
        </w:rPr>
      </w:pPr>
      <w:r>
        <w:t xml:space="preserve">Zhotovitel je povinen alespoň 1 týden předem vyzvat objednatele k předání a převzetí díla. </w:t>
      </w:r>
    </w:p>
    <w:p w:rsidR="00467B3D" w:rsidRDefault="00467B3D">
      <w:pPr>
        <w:numPr>
          <w:ilvl w:val="0"/>
          <w:numId w:val="5"/>
        </w:numPr>
        <w:jc w:val="both"/>
        <w:rPr>
          <w:szCs w:val="20"/>
        </w:rPr>
      </w:pPr>
      <w:r>
        <w:t>Předání a převzetí se uskuteční v místě plnění. Řádné předání a převzetí, jehož součástí je vytknutí případných vad a nedodělků díla, se zaznamená v zápise o převzetí, který musí být podepsán oprávněnými zástupci obou smluvních stran.</w:t>
      </w:r>
    </w:p>
    <w:p w:rsidR="00467B3D" w:rsidRDefault="00467B3D">
      <w:pPr>
        <w:jc w:val="both"/>
        <w:rPr>
          <w:szCs w:val="20"/>
        </w:rPr>
      </w:pPr>
    </w:p>
    <w:p w:rsidR="009D076D" w:rsidRDefault="009D076D">
      <w:pPr>
        <w:jc w:val="both"/>
        <w:rPr>
          <w:szCs w:val="20"/>
        </w:rPr>
      </w:pPr>
    </w:p>
    <w:p w:rsidR="00606841" w:rsidRDefault="00606841">
      <w:pPr>
        <w:jc w:val="both"/>
        <w:rPr>
          <w:szCs w:val="20"/>
        </w:rPr>
      </w:pPr>
    </w:p>
    <w:p w:rsidR="00467B3D" w:rsidRDefault="00467B3D" w:rsidP="009148FA">
      <w:pPr>
        <w:jc w:val="center"/>
        <w:rPr>
          <w:b/>
          <w:szCs w:val="20"/>
        </w:rPr>
      </w:pPr>
      <w:r>
        <w:rPr>
          <w:b/>
        </w:rPr>
        <w:t>VII.</w:t>
      </w:r>
    </w:p>
    <w:p w:rsidR="00467B3D" w:rsidRDefault="00467B3D" w:rsidP="009148FA">
      <w:pPr>
        <w:jc w:val="center"/>
        <w:rPr>
          <w:szCs w:val="20"/>
        </w:rPr>
      </w:pPr>
      <w:r>
        <w:rPr>
          <w:b/>
        </w:rPr>
        <w:t>SMLUVNÍ POKUTY</w:t>
      </w:r>
    </w:p>
    <w:p w:rsidR="00467B3D" w:rsidRDefault="00467B3D">
      <w:pPr>
        <w:jc w:val="both"/>
        <w:rPr>
          <w:szCs w:val="20"/>
        </w:rPr>
      </w:pPr>
    </w:p>
    <w:p w:rsidR="00467B3D" w:rsidRDefault="00467B3D" w:rsidP="009D076D">
      <w:pPr>
        <w:numPr>
          <w:ilvl w:val="0"/>
          <w:numId w:val="6"/>
        </w:numPr>
        <w:jc w:val="both"/>
        <w:rPr>
          <w:szCs w:val="20"/>
        </w:rPr>
      </w:pPr>
      <w:r>
        <w:t>Zhotovitel je povinen zaplatit objednateli smluvní pokuty v případě nedodržení povinností vyplývajících z této smlouvy:</w:t>
      </w:r>
    </w:p>
    <w:p w:rsidR="00467B3D" w:rsidRDefault="00EA0772" w:rsidP="009D076D">
      <w:pPr>
        <w:numPr>
          <w:ilvl w:val="1"/>
          <w:numId w:val="6"/>
        </w:numPr>
        <w:jc w:val="both"/>
        <w:rPr>
          <w:szCs w:val="20"/>
        </w:rPr>
      </w:pPr>
      <w:r>
        <w:t>P</w:t>
      </w:r>
      <w:r w:rsidR="00467B3D">
        <w:t xml:space="preserve">okutu ve výši </w:t>
      </w:r>
      <w:r w:rsidR="00364FF8">
        <w:t>1</w:t>
      </w:r>
      <w:r w:rsidR="00467B3D">
        <w:t>% z celkové ceny díla za každý započatý den prodlení s předáním poslední části díla dle bodu III.</w:t>
      </w:r>
    </w:p>
    <w:p w:rsidR="00467B3D" w:rsidRDefault="00467B3D" w:rsidP="009D076D">
      <w:pPr>
        <w:numPr>
          <w:ilvl w:val="1"/>
          <w:numId w:val="6"/>
        </w:numPr>
        <w:jc w:val="both"/>
        <w:rPr>
          <w:szCs w:val="20"/>
        </w:rPr>
      </w:pPr>
      <w:r>
        <w:t>Za nevyklizení a nepředání staveniště dle bodu V/3 1000,- Kč za každý započatý týden prodlení.</w:t>
      </w:r>
    </w:p>
    <w:p w:rsidR="00467B3D" w:rsidRDefault="00467B3D" w:rsidP="009D076D">
      <w:pPr>
        <w:numPr>
          <w:ilvl w:val="0"/>
          <w:numId w:val="6"/>
        </w:numPr>
        <w:jc w:val="both"/>
        <w:rPr>
          <w:szCs w:val="20"/>
        </w:rPr>
      </w:pPr>
      <w:r>
        <w:t>Objednatel je povinen zaplatit zhotoviteli smluvní pokuty v případě nedodržení svých povinností, vyplývajících z této smlouvy:</w:t>
      </w:r>
    </w:p>
    <w:p w:rsidR="00467B3D" w:rsidRDefault="00EA0772" w:rsidP="009D076D">
      <w:pPr>
        <w:numPr>
          <w:ilvl w:val="1"/>
          <w:numId w:val="6"/>
        </w:numPr>
        <w:jc w:val="both"/>
        <w:rPr>
          <w:szCs w:val="20"/>
        </w:rPr>
      </w:pPr>
      <w:r>
        <w:t>Z</w:t>
      </w:r>
      <w:r w:rsidR="00467B3D">
        <w:t>a každý den prodlení s platbami dle bodu II. ve výši 0,05% z fakturované částky,</w:t>
      </w:r>
    </w:p>
    <w:p w:rsidR="00467B3D" w:rsidRDefault="00467B3D">
      <w:pPr>
        <w:jc w:val="both"/>
        <w:rPr>
          <w:b/>
          <w:szCs w:val="20"/>
        </w:rPr>
      </w:pPr>
    </w:p>
    <w:p w:rsidR="00606841" w:rsidRDefault="00606841">
      <w:pPr>
        <w:jc w:val="both"/>
        <w:rPr>
          <w:b/>
          <w:szCs w:val="20"/>
        </w:rPr>
      </w:pPr>
    </w:p>
    <w:p w:rsidR="009D076D" w:rsidRDefault="009D076D">
      <w:pPr>
        <w:jc w:val="both"/>
        <w:rPr>
          <w:b/>
          <w:szCs w:val="20"/>
        </w:rPr>
      </w:pPr>
    </w:p>
    <w:p w:rsidR="00836AF9" w:rsidRDefault="00836AF9">
      <w:pPr>
        <w:jc w:val="both"/>
        <w:rPr>
          <w:b/>
          <w:szCs w:val="20"/>
        </w:rPr>
      </w:pPr>
    </w:p>
    <w:p w:rsidR="00836AF9" w:rsidRDefault="00836AF9">
      <w:pPr>
        <w:jc w:val="both"/>
        <w:rPr>
          <w:b/>
          <w:szCs w:val="20"/>
        </w:rPr>
      </w:pPr>
    </w:p>
    <w:p w:rsidR="00467B3D" w:rsidRDefault="00467B3D" w:rsidP="009148FA">
      <w:pPr>
        <w:jc w:val="center"/>
        <w:rPr>
          <w:b/>
          <w:szCs w:val="20"/>
        </w:rPr>
      </w:pPr>
      <w:r>
        <w:rPr>
          <w:b/>
        </w:rPr>
        <w:lastRenderedPageBreak/>
        <w:t>VIII.</w:t>
      </w:r>
    </w:p>
    <w:p w:rsidR="00467B3D" w:rsidRDefault="00467B3D" w:rsidP="009148FA">
      <w:pPr>
        <w:jc w:val="center"/>
        <w:rPr>
          <w:b/>
          <w:szCs w:val="20"/>
        </w:rPr>
      </w:pPr>
      <w:r>
        <w:rPr>
          <w:b/>
        </w:rPr>
        <w:t>OSTATNÍ UJEDNÁNÍ</w:t>
      </w:r>
    </w:p>
    <w:p w:rsidR="00467B3D" w:rsidRDefault="00467B3D">
      <w:pPr>
        <w:rPr>
          <w:szCs w:val="20"/>
        </w:rPr>
      </w:pPr>
    </w:p>
    <w:p w:rsidR="00467B3D" w:rsidRDefault="00467B3D" w:rsidP="009D076D">
      <w:pPr>
        <w:numPr>
          <w:ilvl w:val="0"/>
          <w:numId w:val="7"/>
        </w:numPr>
        <w:jc w:val="both"/>
        <w:rPr>
          <w:szCs w:val="20"/>
        </w:rPr>
      </w:pPr>
      <w:r>
        <w:t xml:space="preserve">Obsah této smlouvy je možné změnit nebo </w:t>
      </w:r>
      <w:r w:rsidR="001F3629">
        <w:t>doplnit pouze písemným dodatkem</w:t>
      </w:r>
      <w:r>
        <w:t xml:space="preserve"> odsouhlaseným oběma smluvními stranami.</w:t>
      </w:r>
    </w:p>
    <w:p w:rsidR="00467B3D" w:rsidRDefault="00467B3D" w:rsidP="009D076D">
      <w:pPr>
        <w:numPr>
          <w:ilvl w:val="0"/>
          <w:numId w:val="7"/>
        </w:numPr>
        <w:jc w:val="both"/>
        <w:rPr>
          <w:szCs w:val="20"/>
        </w:rPr>
      </w:pPr>
      <w:r>
        <w:t>Smluvní strany mohou od smlouvy odstoupit po vzájemné dohodě do 7 dnů před započetím prací a to písemnou formou.</w:t>
      </w:r>
    </w:p>
    <w:p w:rsidR="00467B3D" w:rsidRDefault="00467B3D" w:rsidP="009D076D">
      <w:pPr>
        <w:numPr>
          <w:ilvl w:val="0"/>
          <w:numId w:val="7"/>
        </w:numPr>
        <w:jc w:val="both"/>
        <w:rPr>
          <w:szCs w:val="20"/>
        </w:rPr>
      </w:pPr>
      <w:r>
        <w:t xml:space="preserve">Pokud budou práce na díle již </w:t>
      </w:r>
      <w:r w:rsidR="000F01E2">
        <w:t>zahájeny, zhotovitel</w:t>
      </w:r>
      <w:r w:rsidR="001F3629">
        <w:t xml:space="preserve"> se zavazuje práce dokončit sám</w:t>
      </w:r>
      <w:r>
        <w:t xml:space="preserve"> nebo zajistí dokončení u jiné firmy. V tom případě zůstává za splnění předmětu díla odpovědný.</w:t>
      </w:r>
    </w:p>
    <w:p w:rsidR="00467B3D" w:rsidRDefault="00467B3D" w:rsidP="009D076D">
      <w:pPr>
        <w:numPr>
          <w:ilvl w:val="0"/>
          <w:numId w:val="7"/>
        </w:numPr>
        <w:jc w:val="both"/>
        <w:rPr>
          <w:szCs w:val="20"/>
        </w:rPr>
      </w:pPr>
      <w:r>
        <w:t>Plnou odpovědnost přebírá i za ško</w:t>
      </w:r>
      <w:r w:rsidR="001F3629">
        <w:t>dy, které by z důvodu přerušení</w:t>
      </w:r>
      <w:r>
        <w:t xml:space="preserve"> nebo nedokončení prací vznikly.</w:t>
      </w:r>
    </w:p>
    <w:p w:rsidR="00467B3D" w:rsidRDefault="00467B3D" w:rsidP="009D076D">
      <w:pPr>
        <w:numPr>
          <w:ilvl w:val="0"/>
          <w:numId w:val="7"/>
        </w:numPr>
        <w:jc w:val="both"/>
        <w:rPr>
          <w:szCs w:val="20"/>
        </w:rPr>
      </w:pPr>
      <w:r>
        <w:t>Smlouva se vyhotovuje ve čtyřech stejnopisech, z nichž každá ze smluvních stran obdrží dvě vyhotovení. Každý z výtisků má platnost originálu.</w:t>
      </w:r>
    </w:p>
    <w:p w:rsidR="00467B3D" w:rsidRDefault="00467B3D" w:rsidP="009D076D">
      <w:pPr>
        <w:numPr>
          <w:ilvl w:val="0"/>
          <w:numId w:val="7"/>
        </w:numPr>
        <w:jc w:val="both"/>
        <w:rPr>
          <w:szCs w:val="20"/>
        </w:rPr>
      </w:pPr>
      <w:r>
        <w:t>Smlouva nabývá platnosti a účinnosti současným podpisem oprávněných zástupců obou smluvních stran.</w:t>
      </w:r>
    </w:p>
    <w:p w:rsidR="00467B3D" w:rsidRPr="00496493" w:rsidRDefault="00467B3D" w:rsidP="009D076D">
      <w:pPr>
        <w:numPr>
          <w:ilvl w:val="0"/>
          <w:numId w:val="7"/>
        </w:numPr>
        <w:jc w:val="both"/>
        <w:rPr>
          <w:szCs w:val="20"/>
        </w:rPr>
      </w:pPr>
      <w:r>
        <w:t>Obě strany prohlašují, že obsahu smlouvy rozumí, že odpovídá jejich svobodné vůli. Byla uzavřena dobrovolně, nikoliv v tísni což stvrzují vlastnoručními podpisy.</w:t>
      </w:r>
    </w:p>
    <w:p w:rsidR="00496493" w:rsidRDefault="00496493" w:rsidP="00496493">
      <w:pPr>
        <w:ind w:left="360"/>
        <w:jc w:val="both"/>
      </w:pPr>
    </w:p>
    <w:p w:rsidR="00496493" w:rsidRDefault="00496493" w:rsidP="00496493">
      <w:pPr>
        <w:ind w:left="360"/>
        <w:jc w:val="both"/>
        <w:rPr>
          <w:szCs w:val="20"/>
        </w:rPr>
      </w:pPr>
    </w:p>
    <w:p w:rsidR="00467B3D" w:rsidRDefault="00467B3D" w:rsidP="009D076D">
      <w:pPr>
        <w:jc w:val="both"/>
        <w:rPr>
          <w:szCs w:val="20"/>
        </w:rPr>
      </w:pPr>
    </w:p>
    <w:p w:rsidR="00467B3D" w:rsidRDefault="00467B3D">
      <w:pPr>
        <w:jc w:val="both"/>
        <w:rPr>
          <w:szCs w:val="20"/>
        </w:rPr>
      </w:pPr>
    </w:p>
    <w:p w:rsidR="00496493" w:rsidRDefault="00496493">
      <w:pPr>
        <w:rPr>
          <w:szCs w:val="20"/>
        </w:rPr>
      </w:pPr>
    </w:p>
    <w:p w:rsidR="00467B3D" w:rsidRDefault="00467B3D">
      <w:pPr>
        <w:rPr>
          <w:szCs w:val="20"/>
        </w:rPr>
      </w:pPr>
    </w:p>
    <w:p w:rsidR="00467B3D" w:rsidRDefault="00467B3D">
      <w:r>
        <w:t>V</w:t>
      </w:r>
      <w:r w:rsidR="00641323">
        <w:t> Hamru na Jezeře</w:t>
      </w:r>
      <w:r>
        <w:t xml:space="preserve"> dne : </w:t>
      </w:r>
      <w:r w:rsidR="0014113C" w:rsidRPr="0014113C">
        <w:rPr>
          <w:color w:val="FF0000"/>
        </w:rPr>
        <w:t>V …………</w:t>
      </w:r>
      <w:proofErr w:type="gramStart"/>
      <w:r w:rsidR="0014113C" w:rsidRPr="0014113C">
        <w:rPr>
          <w:color w:val="FF0000"/>
        </w:rPr>
        <w:t>…... Dne</w:t>
      </w:r>
      <w:proofErr w:type="gramEnd"/>
      <w:r w:rsidR="0014113C" w:rsidRPr="0014113C">
        <w:rPr>
          <w:color w:val="FF0000"/>
        </w:rPr>
        <w:t xml:space="preserve"> : ……………..</w:t>
      </w:r>
    </w:p>
    <w:p w:rsidR="00467B3D" w:rsidRDefault="00467B3D">
      <w:pPr>
        <w:rPr>
          <w:szCs w:val="20"/>
        </w:rPr>
      </w:pPr>
    </w:p>
    <w:p w:rsidR="00467B3D" w:rsidRDefault="00467B3D">
      <w:pPr>
        <w:rPr>
          <w:szCs w:val="20"/>
        </w:rPr>
      </w:pPr>
    </w:p>
    <w:p w:rsidR="009D076D" w:rsidRDefault="009D076D">
      <w:pPr>
        <w:rPr>
          <w:szCs w:val="20"/>
        </w:rPr>
      </w:pPr>
    </w:p>
    <w:p w:rsidR="00467B3D" w:rsidRDefault="00467B3D">
      <w:pPr>
        <w:rPr>
          <w:szCs w:val="20"/>
        </w:rPr>
      </w:pPr>
    </w:p>
    <w:p w:rsidR="00467B3D" w:rsidRDefault="00467B3D">
      <w:pPr>
        <w:rPr>
          <w:szCs w:val="20"/>
        </w:rPr>
      </w:pPr>
    </w:p>
    <w:p w:rsidR="00467B3D" w:rsidRDefault="00467B3D">
      <w:pPr>
        <w:rPr>
          <w:szCs w:val="20"/>
        </w:rPr>
      </w:pPr>
    </w:p>
    <w:p w:rsidR="00467B3D" w:rsidRDefault="00467B3D">
      <w:pPr>
        <w:rPr>
          <w:szCs w:val="20"/>
        </w:rPr>
      </w:pPr>
    </w:p>
    <w:p w:rsidR="00467B3D" w:rsidRDefault="00467B3D">
      <w:pPr>
        <w:rPr>
          <w:szCs w:val="20"/>
        </w:rPr>
      </w:pPr>
    </w:p>
    <w:p w:rsidR="00467B3D" w:rsidRDefault="00467B3D">
      <w:pPr>
        <w:rPr>
          <w:szCs w:val="20"/>
        </w:rPr>
      </w:pPr>
    </w:p>
    <w:p w:rsidR="00467B3D" w:rsidRDefault="00467B3D">
      <w:pPr>
        <w:rPr>
          <w:szCs w:val="20"/>
        </w:rPr>
      </w:pPr>
      <w:r>
        <w:t xml:space="preserve">        …………………………………….                           ……………………………….</w:t>
      </w:r>
    </w:p>
    <w:p w:rsidR="00467B3D" w:rsidRDefault="00467B3D">
      <w:r>
        <w:t xml:space="preserve">                     </w:t>
      </w:r>
      <w:proofErr w:type="gramStart"/>
      <w:r>
        <w:t>OBJEDNATEL                                                            ZHOTOVITEL</w:t>
      </w:r>
      <w:proofErr w:type="gramEnd"/>
      <w:r>
        <w:t xml:space="preserve">                    </w:t>
      </w:r>
    </w:p>
    <w:p w:rsidR="00467B3D" w:rsidRDefault="00467B3D"/>
    <w:p w:rsidR="00467B3D" w:rsidRDefault="00467B3D"/>
    <w:sectPr w:rsidR="00467B3D" w:rsidSect="0079144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D2" w:rsidRDefault="00FF6ED2">
      <w:r>
        <w:separator/>
      </w:r>
    </w:p>
  </w:endnote>
  <w:endnote w:type="continuationSeparator" w:id="0">
    <w:p w:rsidR="00FF6ED2" w:rsidRDefault="00FF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3D" w:rsidRDefault="00791449">
    <w:pPr>
      <w:pStyle w:val="Zpat"/>
      <w:framePr w:wrap="around" w:vAnchor="text" w:hAnchor="margin" w:xAlign="right" w:y="1"/>
      <w:rPr>
        <w:rStyle w:val="slostrnky"/>
      </w:rPr>
    </w:pPr>
    <w:r>
      <w:rPr>
        <w:rStyle w:val="slostrnky"/>
      </w:rPr>
      <w:fldChar w:fldCharType="begin"/>
    </w:r>
    <w:r w:rsidR="00467B3D">
      <w:rPr>
        <w:rStyle w:val="slostrnky"/>
      </w:rPr>
      <w:instrText xml:space="preserve">PAGE  </w:instrText>
    </w:r>
    <w:r>
      <w:rPr>
        <w:rStyle w:val="slostrnky"/>
      </w:rPr>
      <w:fldChar w:fldCharType="end"/>
    </w:r>
  </w:p>
  <w:p w:rsidR="00467B3D" w:rsidRDefault="00467B3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9C1C50" w:rsidTr="009C1C50">
      <w:trPr>
        <w:trHeight w:val="151"/>
      </w:trPr>
      <w:tc>
        <w:tcPr>
          <w:tcW w:w="2250" w:type="pct"/>
          <w:tcBorders>
            <w:bottom w:val="single" w:sz="4" w:space="0" w:color="4F81BD"/>
          </w:tcBorders>
        </w:tcPr>
        <w:p w:rsidR="009C1C50" w:rsidRPr="009C1C50" w:rsidRDefault="009C1C50">
          <w:pPr>
            <w:pStyle w:val="Zhlav"/>
            <w:rPr>
              <w:rFonts w:ascii="Cambria" w:hAnsi="Cambria"/>
              <w:b/>
              <w:bCs/>
            </w:rPr>
          </w:pPr>
        </w:p>
      </w:tc>
      <w:tc>
        <w:tcPr>
          <w:tcW w:w="500" w:type="pct"/>
          <w:vMerge w:val="restart"/>
          <w:noWrap/>
          <w:vAlign w:val="center"/>
        </w:tcPr>
        <w:p w:rsidR="009C1C50" w:rsidRPr="009C1C50" w:rsidRDefault="009C1C50">
          <w:pPr>
            <w:pStyle w:val="Bezmezer"/>
            <w:rPr>
              <w:rFonts w:ascii="Cambria" w:hAnsi="Cambria"/>
            </w:rPr>
          </w:pPr>
          <w:r w:rsidRPr="009C1C50">
            <w:rPr>
              <w:rFonts w:ascii="Cambria" w:hAnsi="Cambria"/>
              <w:b/>
              <w:bCs/>
            </w:rPr>
            <w:t xml:space="preserve">Stránka </w:t>
          </w:r>
          <w:r w:rsidR="00791449" w:rsidRPr="009C1C50">
            <w:fldChar w:fldCharType="begin"/>
          </w:r>
          <w:r>
            <w:instrText>PAGE  \* MERGEFORMAT</w:instrText>
          </w:r>
          <w:r w:rsidR="00791449" w:rsidRPr="009C1C50">
            <w:fldChar w:fldCharType="separate"/>
          </w:r>
          <w:r w:rsidR="00836AF9" w:rsidRPr="00836AF9">
            <w:rPr>
              <w:rFonts w:ascii="Cambria" w:hAnsi="Cambria"/>
              <w:b/>
              <w:bCs/>
              <w:noProof/>
            </w:rPr>
            <w:t>4</w:t>
          </w:r>
          <w:r w:rsidR="00791449" w:rsidRPr="009C1C50">
            <w:rPr>
              <w:rFonts w:ascii="Cambria" w:hAnsi="Cambria"/>
              <w:b/>
              <w:bCs/>
            </w:rPr>
            <w:fldChar w:fldCharType="end"/>
          </w:r>
        </w:p>
      </w:tc>
      <w:tc>
        <w:tcPr>
          <w:tcW w:w="2250" w:type="pct"/>
          <w:tcBorders>
            <w:bottom w:val="single" w:sz="4" w:space="0" w:color="4F81BD"/>
          </w:tcBorders>
        </w:tcPr>
        <w:p w:rsidR="009C1C50" w:rsidRPr="009C1C50" w:rsidRDefault="009C1C50">
          <w:pPr>
            <w:pStyle w:val="Zhlav"/>
            <w:rPr>
              <w:rFonts w:ascii="Cambria" w:hAnsi="Cambria"/>
              <w:b/>
              <w:bCs/>
            </w:rPr>
          </w:pPr>
        </w:p>
      </w:tc>
    </w:tr>
    <w:tr w:rsidR="009C1C50" w:rsidTr="009C1C50">
      <w:trPr>
        <w:trHeight w:val="150"/>
      </w:trPr>
      <w:tc>
        <w:tcPr>
          <w:tcW w:w="2250" w:type="pct"/>
          <w:tcBorders>
            <w:top w:val="single" w:sz="4" w:space="0" w:color="4F81BD"/>
          </w:tcBorders>
        </w:tcPr>
        <w:p w:rsidR="009C1C50" w:rsidRPr="009C1C50" w:rsidRDefault="009C1C50">
          <w:pPr>
            <w:pStyle w:val="Zhlav"/>
            <w:rPr>
              <w:rFonts w:ascii="Cambria" w:hAnsi="Cambria"/>
              <w:b/>
              <w:bCs/>
            </w:rPr>
          </w:pPr>
        </w:p>
      </w:tc>
      <w:tc>
        <w:tcPr>
          <w:tcW w:w="500" w:type="pct"/>
          <w:vMerge/>
        </w:tcPr>
        <w:p w:rsidR="009C1C50" w:rsidRPr="009C1C50" w:rsidRDefault="009C1C50">
          <w:pPr>
            <w:pStyle w:val="Zhlav"/>
            <w:jc w:val="center"/>
            <w:rPr>
              <w:rFonts w:ascii="Cambria" w:hAnsi="Cambria"/>
              <w:b/>
              <w:bCs/>
            </w:rPr>
          </w:pPr>
        </w:p>
      </w:tc>
      <w:tc>
        <w:tcPr>
          <w:tcW w:w="2250" w:type="pct"/>
          <w:tcBorders>
            <w:top w:val="single" w:sz="4" w:space="0" w:color="4F81BD"/>
          </w:tcBorders>
        </w:tcPr>
        <w:p w:rsidR="009C1C50" w:rsidRPr="009C1C50" w:rsidRDefault="009C1C50">
          <w:pPr>
            <w:pStyle w:val="Zhlav"/>
            <w:rPr>
              <w:rFonts w:ascii="Cambria" w:hAnsi="Cambria"/>
              <w:b/>
              <w:bCs/>
            </w:rPr>
          </w:pPr>
        </w:p>
      </w:tc>
    </w:tr>
  </w:tbl>
  <w:p w:rsidR="00467B3D" w:rsidRDefault="00467B3D" w:rsidP="009C1C5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D2" w:rsidRDefault="00FF6ED2">
      <w:r>
        <w:separator/>
      </w:r>
    </w:p>
  </w:footnote>
  <w:footnote w:type="continuationSeparator" w:id="0">
    <w:p w:rsidR="00FF6ED2" w:rsidRDefault="00FF6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6A3"/>
    <w:multiLevelType w:val="multilevel"/>
    <w:tmpl w:val="04050021"/>
    <w:lvl w:ilvl="0">
      <w:start w:val="1"/>
      <w:numFmt w:val="bullet"/>
      <w:lvlText w:val=""/>
      <w:lvlJc w:val="left"/>
      <w:pPr>
        <w:ind w:left="786" w:hanging="360"/>
      </w:pPr>
      <w:rPr>
        <w:rFonts w:ascii="Wingdings" w:hAnsi="Wingdings" w:hint="default"/>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1">
    <w:nsid w:val="07E05930"/>
    <w:multiLevelType w:val="singleLevel"/>
    <w:tmpl w:val="0405000F"/>
    <w:lvl w:ilvl="0">
      <w:start w:val="1"/>
      <w:numFmt w:val="decimal"/>
      <w:lvlText w:val="%1."/>
      <w:lvlJc w:val="left"/>
      <w:pPr>
        <w:tabs>
          <w:tab w:val="num" w:pos="360"/>
        </w:tabs>
        <w:ind w:left="360" w:hanging="360"/>
      </w:pPr>
    </w:lvl>
  </w:abstractNum>
  <w:abstractNum w:abstractNumId="2">
    <w:nsid w:val="0F805AE1"/>
    <w:multiLevelType w:val="singleLevel"/>
    <w:tmpl w:val="0405000F"/>
    <w:lvl w:ilvl="0">
      <w:start w:val="1"/>
      <w:numFmt w:val="decimal"/>
      <w:lvlText w:val="%1."/>
      <w:lvlJc w:val="left"/>
      <w:pPr>
        <w:tabs>
          <w:tab w:val="num" w:pos="360"/>
        </w:tabs>
        <w:ind w:left="360" w:hanging="360"/>
      </w:pPr>
    </w:lvl>
  </w:abstractNum>
  <w:abstractNum w:abstractNumId="3">
    <w:nsid w:val="1016536A"/>
    <w:multiLevelType w:val="singleLevel"/>
    <w:tmpl w:val="0405000F"/>
    <w:lvl w:ilvl="0">
      <w:start w:val="1"/>
      <w:numFmt w:val="decimal"/>
      <w:lvlText w:val="%1."/>
      <w:lvlJc w:val="left"/>
      <w:pPr>
        <w:tabs>
          <w:tab w:val="num" w:pos="360"/>
        </w:tabs>
        <w:ind w:left="360" w:hanging="360"/>
      </w:pPr>
    </w:lvl>
  </w:abstractNum>
  <w:abstractNum w:abstractNumId="4">
    <w:nsid w:val="25AD239C"/>
    <w:multiLevelType w:val="hybridMultilevel"/>
    <w:tmpl w:val="A1060788"/>
    <w:lvl w:ilvl="0" w:tplc="4BFEC368">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8904E96"/>
    <w:multiLevelType w:val="hybridMultilevel"/>
    <w:tmpl w:val="4B8A7114"/>
    <w:lvl w:ilvl="0" w:tplc="BE788F8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9D507A6"/>
    <w:multiLevelType w:val="multilevel"/>
    <w:tmpl w:val="25848EA4"/>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EC4A31"/>
    <w:multiLevelType w:val="singleLevel"/>
    <w:tmpl w:val="0405000F"/>
    <w:lvl w:ilvl="0">
      <w:start w:val="1"/>
      <w:numFmt w:val="decimal"/>
      <w:lvlText w:val="%1."/>
      <w:lvlJc w:val="left"/>
      <w:pPr>
        <w:tabs>
          <w:tab w:val="num" w:pos="360"/>
        </w:tabs>
        <w:ind w:left="360" w:hanging="360"/>
      </w:pPr>
    </w:lvl>
  </w:abstractNum>
  <w:abstractNum w:abstractNumId="8">
    <w:nsid w:val="39A11647"/>
    <w:multiLevelType w:val="hybridMultilevel"/>
    <w:tmpl w:val="C704602C"/>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44E84834"/>
    <w:multiLevelType w:val="multilevel"/>
    <w:tmpl w:val="903E45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10">
    <w:nsid w:val="56F544F5"/>
    <w:multiLevelType w:val="hybridMultilevel"/>
    <w:tmpl w:val="38080B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CE91A1E"/>
    <w:multiLevelType w:val="hybridMultilevel"/>
    <w:tmpl w:val="A3F69FCA"/>
    <w:lvl w:ilvl="0" w:tplc="B8226BFC">
      <w:start w:val="1"/>
      <w:numFmt w:val="decimal"/>
      <w:lvlText w:val="%1."/>
      <w:lvlJc w:val="left"/>
      <w:pPr>
        <w:tabs>
          <w:tab w:val="num" w:pos="810"/>
        </w:tabs>
        <w:ind w:left="810" w:hanging="45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38F3D5D"/>
    <w:multiLevelType w:val="hybridMultilevel"/>
    <w:tmpl w:val="25848EA4"/>
    <w:lvl w:ilvl="0" w:tplc="2960CDEA">
      <w:start w:val="1"/>
      <w:numFmt w:val="decimal"/>
      <w:lvlText w:val="%1."/>
      <w:lvlJc w:val="left"/>
      <w:pPr>
        <w:tabs>
          <w:tab w:val="num" w:pos="810"/>
        </w:tabs>
        <w:ind w:left="810" w:hanging="45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7"/>
    <w:lvlOverride w:ilvl="0">
      <w:startOverride w:val="1"/>
    </w:lvlOverride>
  </w:num>
  <w:num w:numId="5">
    <w:abstractNumId w:val="3"/>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1"/>
  </w:num>
  <w:num w:numId="9">
    <w:abstractNumId w:val="10"/>
  </w:num>
  <w:num w:numId="10">
    <w:abstractNumId w:val="6"/>
  </w:num>
  <w:num w:numId="11">
    <w:abstractNumId w:val="4"/>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69"/>
    <w:rsid w:val="00012F8D"/>
    <w:rsid w:val="00084156"/>
    <w:rsid w:val="000C087A"/>
    <w:rsid w:val="000E5192"/>
    <w:rsid w:val="000F01E2"/>
    <w:rsid w:val="0010097D"/>
    <w:rsid w:val="00113ABD"/>
    <w:rsid w:val="0014113C"/>
    <w:rsid w:val="001723C2"/>
    <w:rsid w:val="00195B53"/>
    <w:rsid w:val="001C0550"/>
    <w:rsid w:val="001D7D03"/>
    <w:rsid w:val="001F3629"/>
    <w:rsid w:val="002575CA"/>
    <w:rsid w:val="00262EEB"/>
    <w:rsid w:val="00264719"/>
    <w:rsid w:val="002832CE"/>
    <w:rsid w:val="00296639"/>
    <w:rsid w:val="002B120B"/>
    <w:rsid w:val="002D414A"/>
    <w:rsid w:val="002D6828"/>
    <w:rsid w:val="0032692C"/>
    <w:rsid w:val="00337180"/>
    <w:rsid w:val="00354080"/>
    <w:rsid w:val="003568CD"/>
    <w:rsid w:val="00364FF8"/>
    <w:rsid w:val="00370949"/>
    <w:rsid w:val="00374FF4"/>
    <w:rsid w:val="003A3733"/>
    <w:rsid w:val="003C7CD3"/>
    <w:rsid w:val="003E30C9"/>
    <w:rsid w:val="003F7C08"/>
    <w:rsid w:val="0041762E"/>
    <w:rsid w:val="00427C9A"/>
    <w:rsid w:val="004454E6"/>
    <w:rsid w:val="00446AB6"/>
    <w:rsid w:val="00467B3D"/>
    <w:rsid w:val="00470488"/>
    <w:rsid w:val="00472558"/>
    <w:rsid w:val="004741F7"/>
    <w:rsid w:val="004929E4"/>
    <w:rsid w:val="00496493"/>
    <w:rsid w:val="004D693A"/>
    <w:rsid w:val="004F1930"/>
    <w:rsid w:val="00510644"/>
    <w:rsid w:val="00532821"/>
    <w:rsid w:val="005D1C66"/>
    <w:rsid w:val="005D2B69"/>
    <w:rsid w:val="00606841"/>
    <w:rsid w:val="00641323"/>
    <w:rsid w:val="006433D0"/>
    <w:rsid w:val="006503DF"/>
    <w:rsid w:val="00686BAC"/>
    <w:rsid w:val="006E3E1D"/>
    <w:rsid w:val="006F6BFC"/>
    <w:rsid w:val="00705EAD"/>
    <w:rsid w:val="00726D66"/>
    <w:rsid w:val="0073042C"/>
    <w:rsid w:val="007430BC"/>
    <w:rsid w:val="00751220"/>
    <w:rsid w:val="00763A7A"/>
    <w:rsid w:val="00767F47"/>
    <w:rsid w:val="007854BE"/>
    <w:rsid w:val="00791449"/>
    <w:rsid w:val="007930D3"/>
    <w:rsid w:val="007A1491"/>
    <w:rsid w:val="007A150B"/>
    <w:rsid w:val="007A20D5"/>
    <w:rsid w:val="007A38F1"/>
    <w:rsid w:val="007B3E9D"/>
    <w:rsid w:val="007B6DBF"/>
    <w:rsid w:val="007C3490"/>
    <w:rsid w:val="007E3330"/>
    <w:rsid w:val="00801B1A"/>
    <w:rsid w:val="00802226"/>
    <w:rsid w:val="00807C5E"/>
    <w:rsid w:val="008104BC"/>
    <w:rsid w:val="0081659E"/>
    <w:rsid w:val="00821562"/>
    <w:rsid w:val="00830E05"/>
    <w:rsid w:val="00836AF9"/>
    <w:rsid w:val="00877691"/>
    <w:rsid w:val="008B47F5"/>
    <w:rsid w:val="008B4E59"/>
    <w:rsid w:val="008B5AA1"/>
    <w:rsid w:val="008B6B28"/>
    <w:rsid w:val="008D5C0F"/>
    <w:rsid w:val="008E4EE2"/>
    <w:rsid w:val="008F22C6"/>
    <w:rsid w:val="008F575B"/>
    <w:rsid w:val="00901D73"/>
    <w:rsid w:val="009148FA"/>
    <w:rsid w:val="009223DA"/>
    <w:rsid w:val="00924134"/>
    <w:rsid w:val="00924E44"/>
    <w:rsid w:val="00927113"/>
    <w:rsid w:val="009579D8"/>
    <w:rsid w:val="00963157"/>
    <w:rsid w:val="00974025"/>
    <w:rsid w:val="00976EC4"/>
    <w:rsid w:val="009911B2"/>
    <w:rsid w:val="009B49AD"/>
    <w:rsid w:val="009C1C50"/>
    <w:rsid w:val="009C65F4"/>
    <w:rsid w:val="009D076D"/>
    <w:rsid w:val="009D6AC7"/>
    <w:rsid w:val="009E5E28"/>
    <w:rsid w:val="009F0A68"/>
    <w:rsid w:val="00A07FE9"/>
    <w:rsid w:val="00A45138"/>
    <w:rsid w:val="00A632B2"/>
    <w:rsid w:val="00A7134A"/>
    <w:rsid w:val="00A727A8"/>
    <w:rsid w:val="00A928E9"/>
    <w:rsid w:val="00AA35FD"/>
    <w:rsid w:val="00AB74EB"/>
    <w:rsid w:val="00AC6859"/>
    <w:rsid w:val="00AF2549"/>
    <w:rsid w:val="00B10F7D"/>
    <w:rsid w:val="00B44712"/>
    <w:rsid w:val="00B6056E"/>
    <w:rsid w:val="00B62F2E"/>
    <w:rsid w:val="00BA2CC1"/>
    <w:rsid w:val="00BA7DCD"/>
    <w:rsid w:val="00BC3411"/>
    <w:rsid w:val="00BD3B61"/>
    <w:rsid w:val="00C1044D"/>
    <w:rsid w:val="00C24395"/>
    <w:rsid w:val="00C37BD9"/>
    <w:rsid w:val="00C639BD"/>
    <w:rsid w:val="00C7604A"/>
    <w:rsid w:val="00CE2509"/>
    <w:rsid w:val="00CF4375"/>
    <w:rsid w:val="00D058CD"/>
    <w:rsid w:val="00D136AE"/>
    <w:rsid w:val="00D50218"/>
    <w:rsid w:val="00D60B35"/>
    <w:rsid w:val="00D700B3"/>
    <w:rsid w:val="00DD7615"/>
    <w:rsid w:val="00E01A54"/>
    <w:rsid w:val="00E14E2E"/>
    <w:rsid w:val="00E21F11"/>
    <w:rsid w:val="00E60B47"/>
    <w:rsid w:val="00E64605"/>
    <w:rsid w:val="00E64FEB"/>
    <w:rsid w:val="00E708EA"/>
    <w:rsid w:val="00E807D2"/>
    <w:rsid w:val="00E843AD"/>
    <w:rsid w:val="00EA0772"/>
    <w:rsid w:val="00EA0C80"/>
    <w:rsid w:val="00EC55A6"/>
    <w:rsid w:val="00EE63BF"/>
    <w:rsid w:val="00EF6188"/>
    <w:rsid w:val="00F34347"/>
    <w:rsid w:val="00F34CD1"/>
    <w:rsid w:val="00F52AA5"/>
    <w:rsid w:val="00F537A4"/>
    <w:rsid w:val="00F570F6"/>
    <w:rsid w:val="00F61A8C"/>
    <w:rsid w:val="00F6427C"/>
    <w:rsid w:val="00F725B7"/>
    <w:rsid w:val="00F75CE3"/>
    <w:rsid w:val="00F802B6"/>
    <w:rsid w:val="00FB006C"/>
    <w:rsid w:val="00FD6469"/>
    <w:rsid w:val="00FD6E2C"/>
    <w:rsid w:val="00FF6E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449"/>
    <w:rPr>
      <w:sz w:val="24"/>
      <w:szCs w:val="24"/>
    </w:rPr>
  </w:style>
  <w:style w:type="paragraph" w:styleId="Nadpis1">
    <w:name w:val="heading 1"/>
    <w:basedOn w:val="Normln"/>
    <w:next w:val="Normln"/>
    <w:qFormat/>
    <w:rsid w:val="00791449"/>
    <w:pPr>
      <w:keepNext/>
      <w:outlineLvl w:val="0"/>
    </w:pPr>
    <w:rPr>
      <w:rFonts w:eastAsia="Arial Unicode M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91449"/>
    <w:pPr>
      <w:jc w:val="both"/>
    </w:pPr>
    <w:rPr>
      <w:szCs w:val="20"/>
    </w:rPr>
  </w:style>
  <w:style w:type="paragraph" w:styleId="Zkladntextodsazen">
    <w:name w:val="Body Text Indent"/>
    <w:basedOn w:val="Normln"/>
    <w:link w:val="ZkladntextodsazenChar"/>
    <w:rsid w:val="00791449"/>
    <w:pPr>
      <w:ind w:left="705" w:hanging="345"/>
      <w:jc w:val="both"/>
    </w:pPr>
    <w:rPr>
      <w:szCs w:val="20"/>
    </w:rPr>
  </w:style>
  <w:style w:type="paragraph" w:styleId="Zpat">
    <w:name w:val="footer"/>
    <w:basedOn w:val="Normln"/>
    <w:link w:val="ZpatChar"/>
    <w:uiPriority w:val="99"/>
    <w:rsid w:val="00791449"/>
    <w:pPr>
      <w:tabs>
        <w:tab w:val="center" w:pos="4536"/>
        <w:tab w:val="right" w:pos="9072"/>
      </w:tabs>
    </w:pPr>
  </w:style>
  <w:style w:type="character" w:styleId="slostrnky">
    <w:name w:val="page number"/>
    <w:basedOn w:val="Standardnpsmoodstavce"/>
    <w:rsid w:val="00791449"/>
  </w:style>
  <w:style w:type="paragraph" w:styleId="Textbubliny">
    <w:name w:val="Balloon Text"/>
    <w:basedOn w:val="Normln"/>
    <w:semiHidden/>
    <w:rsid w:val="00924134"/>
    <w:rPr>
      <w:rFonts w:ascii="Tahoma" w:hAnsi="Tahoma" w:cs="Tahoma"/>
      <w:sz w:val="16"/>
      <w:szCs w:val="16"/>
    </w:rPr>
  </w:style>
  <w:style w:type="paragraph" w:styleId="Zhlav">
    <w:name w:val="header"/>
    <w:basedOn w:val="Normln"/>
    <w:link w:val="ZhlavChar"/>
    <w:uiPriority w:val="99"/>
    <w:rsid w:val="0014113C"/>
    <w:pPr>
      <w:tabs>
        <w:tab w:val="center" w:pos="4536"/>
        <w:tab w:val="right" w:pos="9072"/>
      </w:tabs>
    </w:pPr>
  </w:style>
  <w:style w:type="character" w:customStyle="1" w:styleId="ZhlavChar">
    <w:name w:val="Záhlaví Char"/>
    <w:link w:val="Zhlav"/>
    <w:uiPriority w:val="99"/>
    <w:rsid w:val="0014113C"/>
    <w:rPr>
      <w:sz w:val="24"/>
      <w:szCs w:val="24"/>
    </w:rPr>
  </w:style>
  <w:style w:type="character" w:customStyle="1" w:styleId="ZpatChar">
    <w:name w:val="Zápatí Char"/>
    <w:link w:val="Zpat"/>
    <w:uiPriority w:val="99"/>
    <w:rsid w:val="009C1C50"/>
    <w:rPr>
      <w:sz w:val="24"/>
      <w:szCs w:val="24"/>
    </w:rPr>
  </w:style>
  <w:style w:type="paragraph" w:styleId="Bezmezer">
    <w:name w:val="No Spacing"/>
    <w:link w:val="BezmezerChar"/>
    <w:uiPriority w:val="1"/>
    <w:qFormat/>
    <w:rsid w:val="009C1C50"/>
    <w:rPr>
      <w:rFonts w:ascii="Calibri" w:hAnsi="Calibri"/>
      <w:sz w:val="22"/>
      <w:szCs w:val="22"/>
    </w:rPr>
  </w:style>
  <w:style w:type="character" w:customStyle="1" w:styleId="BezmezerChar">
    <w:name w:val="Bez mezer Char"/>
    <w:link w:val="Bezmezer"/>
    <w:uiPriority w:val="1"/>
    <w:rsid w:val="009C1C50"/>
    <w:rPr>
      <w:rFonts w:ascii="Calibri" w:hAnsi="Calibri"/>
      <w:sz w:val="22"/>
      <w:szCs w:val="22"/>
    </w:rPr>
  </w:style>
  <w:style w:type="character" w:customStyle="1" w:styleId="ZkladntextodsazenChar">
    <w:name w:val="Základní text odsazený Char"/>
    <w:link w:val="Zkladntextodsazen"/>
    <w:rsid w:val="00370949"/>
    <w:rPr>
      <w:sz w:val="24"/>
    </w:rPr>
  </w:style>
  <w:style w:type="character" w:styleId="Zvraznn">
    <w:name w:val="Emphasis"/>
    <w:uiPriority w:val="20"/>
    <w:qFormat/>
    <w:rsid w:val="008F575B"/>
    <w:rPr>
      <w:i/>
      <w:iCs/>
    </w:rPr>
  </w:style>
  <w:style w:type="paragraph" w:styleId="Odstavecseseznamem">
    <w:name w:val="List Paragraph"/>
    <w:basedOn w:val="Normln"/>
    <w:uiPriority w:val="34"/>
    <w:qFormat/>
    <w:rsid w:val="00E70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449"/>
    <w:rPr>
      <w:sz w:val="24"/>
      <w:szCs w:val="24"/>
    </w:rPr>
  </w:style>
  <w:style w:type="paragraph" w:styleId="Nadpis1">
    <w:name w:val="heading 1"/>
    <w:basedOn w:val="Normln"/>
    <w:next w:val="Normln"/>
    <w:qFormat/>
    <w:rsid w:val="00791449"/>
    <w:pPr>
      <w:keepNext/>
      <w:outlineLvl w:val="0"/>
    </w:pPr>
    <w:rPr>
      <w:rFonts w:eastAsia="Arial Unicode M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91449"/>
    <w:pPr>
      <w:jc w:val="both"/>
    </w:pPr>
    <w:rPr>
      <w:szCs w:val="20"/>
    </w:rPr>
  </w:style>
  <w:style w:type="paragraph" w:styleId="Zkladntextodsazen">
    <w:name w:val="Body Text Indent"/>
    <w:basedOn w:val="Normln"/>
    <w:link w:val="ZkladntextodsazenChar"/>
    <w:rsid w:val="00791449"/>
    <w:pPr>
      <w:ind w:left="705" w:hanging="345"/>
      <w:jc w:val="both"/>
    </w:pPr>
    <w:rPr>
      <w:szCs w:val="20"/>
    </w:rPr>
  </w:style>
  <w:style w:type="paragraph" w:styleId="Zpat">
    <w:name w:val="footer"/>
    <w:basedOn w:val="Normln"/>
    <w:link w:val="ZpatChar"/>
    <w:uiPriority w:val="99"/>
    <w:rsid w:val="00791449"/>
    <w:pPr>
      <w:tabs>
        <w:tab w:val="center" w:pos="4536"/>
        <w:tab w:val="right" w:pos="9072"/>
      </w:tabs>
    </w:pPr>
  </w:style>
  <w:style w:type="character" w:styleId="slostrnky">
    <w:name w:val="page number"/>
    <w:basedOn w:val="Standardnpsmoodstavce"/>
    <w:rsid w:val="00791449"/>
  </w:style>
  <w:style w:type="paragraph" w:styleId="Textbubliny">
    <w:name w:val="Balloon Text"/>
    <w:basedOn w:val="Normln"/>
    <w:semiHidden/>
    <w:rsid w:val="00924134"/>
    <w:rPr>
      <w:rFonts w:ascii="Tahoma" w:hAnsi="Tahoma" w:cs="Tahoma"/>
      <w:sz w:val="16"/>
      <w:szCs w:val="16"/>
    </w:rPr>
  </w:style>
  <w:style w:type="paragraph" w:styleId="Zhlav">
    <w:name w:val="header"/>
    <w:basedOn w:val="Normln"/>
    <w:link w:val="ZhlavChar"/>
    <w:uiPriority w:val="99"/>
    <w:rsid w:val="0014113C"/>
    <w:pPr>
      <w:tabs>
        <w:tab w:val="center" w:pos="4536"/>
        <w:tab w:val="right" w:pos="9072"/>
      </w:tabs>
    </w:pPr>
  </w:style>
  <w:style w:type="character" w:customStyle="1" w:styleId="ZhlavChar">
    <w:name w:val="Záhlaví Char"/>
    <w:link w:val="Zhlav"/>
    <w:uiPriority w:val="99"/>
    <w:rsid w:val="0014113C"/>
    <w:rPr>
      <w:sz w:val="24"/>
      <w:szCs w:val="24"/>
    </w:rPr>
  </w:style>
  <w:style w:type="character" w:customStyle="1" w:styleId="ZpatChar">
    <w:name w:val="Zápatí Char"/>
    <w:link w:val="Zpat"/>
    <w:uiPriority w:val="99"/>
    <w:rsid w:val="009C1C50"/>
    <w:rPr>
      <w:sz w:val="24"/>
      <w:szCs w:val="24"/>
    </w:rPr>
  </w:style>
  <w:style w:type="paragraph" w:styleId="Bezmezer">
    <w:name w:val="No Spacing"/>
    <w:link w:val="BezmezerChar"/>
    <w:uiPriority w:val="1"/>
    <w:qFormat/>
    <w:rsid w:val="009C1C50"/>
    <w:rPr>
      <w:rFonts w:ascii="Calibri" w:hAnsi="Calibri"/>
      <w:sz w:val="22"/>
      <w:szCs w:val="22"/>
    </w:rPr>
  </w:style>
  <w:style w:type="character" w:customStyle="1" w:styleId="BezmezerChar">
    <w:name w:val="Bez mezer Char"/>
    <w:link w:val="Bezmezer"/>
    <w:uiPriority w:val="1"/>
    <w:rsid w:val="009C1C50"/>
    <w:rPr>
      <w:rFonts w:ascii="Calibri" w:hAnsi="Calibri"/>
      <w:sz w:val="22"/>
      <w:szCs w:val="22"/>
    </w:rPr>
  </w:style>
  <w:style w:type="character" w:customStyle="1" w:styleId="ZkladntextodsazenChar">
    <w:name w:val="Základní text odsazený Char"/>
    <w:link w:val="Zkladntextodsazen"/>
    <w:rsid w:val="00370949"/>
    <w:rPr>
      <w:sz w:val="24"/>
    </w:rPr>
  </w:style>
  <w:style w:type="character" w:styleId="Zvraznn">
    <w:name w:val="Emphasis"/>
    <w:uiPriority w:val="20"/>
    <w:qFormat/>
    <w:rsid w:val="008F575B"/>
    <w:rPr>
      <w:i/>
      <w:iCs/>
    </w:rPr>
  </w:style>
  <w:style w:type="paragraph" w:styleId="Odstavecseseznamem">
    <w:name w:val="List Paragraph"/>
    <w:basedOn w:val="Normln"/>
    <w:uiPriority w:val="34"/>
    <w:qFormat/>
    <w:rsid w:val="00E7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55B4-7C35-41A2-8E67-D308D787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5979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MeU-Mimoň</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Kolarikova</dc:creator>
  <cp:lastModifiedBy>Mgr. Václav Konopiský</cp:lastModifiedBy>
  <cp:revision>2</cp:revision>
  <cp:lastPrinted>2012-07-25T05:46:00Z</cp:lastPrinted>
  <dcterms:created xsi:type="dcterms:W3CDTF">2019-02-20T10:24:00Z</dcterms:created>
  <dcterms:modified xsi:type="dcterms:W3CDTF">2019-02-20T10:24:00Z</dcterms:modified>
</cp:coreProperties>
</file>